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4" w:rsidRPr="00271269" w:rsidRDefault="00E73168" w:rsidP="00271269">
      <w:pPr>
        <w:shd w:val="clear" w:color="auto" w:fill="FFFFFF"/>
        <w:spacing w:after="270" w:line="330" w:lineRule="atLeast"/>
        <w:jc w:val="right"/>
        <w:outlineLvl w:val="0"/>
        <w:rPr>
          <w:rFonts w:ascii="Arial" w:eastAsia="Times New Roman" w:hAnsi="Arial" w:cs="Arial"/>
          <w:color w:val="000000"/>
          <w:kern w:val="36"/>
        </w:rPr>
      </w:pPr>
      <w:r w:rsidRPr="00271269">
        <w:rPr>
          <w:rFonts w:ascii="Arial" w:eastAsia="Times New Roman" w:hAnsi="Arial" w:cs="Arial"/>
          <w:color w:val="000000"/>
          <w:kern w:val="36"/>
          <w:lang w:val="sr-Cyrl-RS"/>
        </w:rPr>
        <w:t xml:space="preserve">                                                                </w:t>
      </w:r>
      <w:proofErr w:type="spellStart"/>
      <w:r w:rsidR="00271269">
        <w:rPr>
          <w:rFonts w:ascii="Arial" w:eastAsia="Times New Roman" w:hAnsi="Arial" w:cs="Arial"/>
          <w:color w:val="000000"/>
          <w:kern w:val="36"/>
        </w:rPr>
        <w:t>Предлог</w:t>
      </w:r>
      <w:proofErr w:type="spellEnd"/>
    </w:p>
    <w:p w:rsidR="002E30E4" w:rsidRPr="00271269" w:rsidRDefault="002E30E4" w:rsidP="00E73168">
      <w:pPr>
        <w:shd w:val="clear" w:color="auto" w:fill="FFFFFF"/>
        <w:spacing w:after="150" w:line="300" w:lineRule="atLeast"/>
        <w:ind w:firstLine="720"/>
        <w:jc w:val="both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основу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члана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r w:rsidR="00DB762A" w:rsidRPr="00271269">
        <w:rPr>
          <w:rFonts w:ascii="Arial" w:eastAsia="Times New Roman" w:hAnsi="Arial" w:cs="Arial"/>
          <w:color w:val="000000"/>
          <w:lang w:val="sr-Cyrl-RS"/>
        </w:rPr>
        <w:t>22.</w:t>
      </w:r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Статута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Јавног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предузећа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за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пијачне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погребне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услуге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DB762A" w:rsidRPr="00271269">
        <w:rPr>
          <w:rFonts w:ascii="Arial" w:eastAsia="Times New Roman" w:hAnsi="Arial" w:cs="Arial"/>
          <w:color w:val="000000"/>
        </w:rPr>
        <w:t>Земун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,</w:t>
      </w:r>
      <w:proofErr w:type="gram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Надзорни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одбор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Предузећа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седници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762A" w:rsidRPr="00271269">
        <w:rPr>
          <w:rFonts w:ascii="Arial" w:eastAsia="Times New Roman" w:hAnsi="Arial" w:cs="Arial"/>
          <w:color w:val="000000"/>
        </w:rPr>
        <w:t>одржаној</w:t>
      </w:r>
      <w:proofErr w:type="spellEnd"/>
      <w:r w:rsidR="00DB762A" w:rsidRPr="00271269">
        <w:rPr>
          <w:rFonts w:ascii="Arial" w:eastAsia="Times New Roman" w:hAnsi="Arial" w:cs="Arial"/>
          <w:color w:val="000000"/>
        </w:rPr>
        <w:t xml:space="preserve">                                           </w:t>
      </w:r>
      <w:r w:rsidRPr="00271269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271269">
        <w:rPr>
          <w:rFonts w:ascii="Arial" w:eastAsia="Times New Roman" w:hAnsi="Arial" w:cs="Arial"/>
          <w:color w:val="000000"/>
        </w:rPr>
        <w:t>године</w:t>
      </w:r>
      <w:proofErr w:type="spellEnd"/>
      <w:proofErr w:type="gramEnd"/>
      <w:r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71269">
        <w:rPr>
          <w:rFonts w:ascii="Arial" w:eastAsia="Times New Roman" w:hAnsi="Arial" w:cs="Arial"/>
          <w:color w:val="000000"/>
        </w:rPr>
        <w:t>донео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је</w:t>
      </w:r>
      <w:proofErr w:type="spellEnd"/>
    </w:p>
    <w:p w:rsidR="002E30E4" w:rsidRPr="00271269" w:rsidRDefault="002E30E4" w:rsidP="00DB762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  <w:t>П Р А В И Л Н И К</w:t>
      </w:r>
    </w:p>
    <w:p w:rsidR="002E30E4" w:rsidRPr="00271269" w:rsidRDefault="002E30E4" w:rsidP="00DB762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О ИЗДАВАЊУ ПИЈАЧНОГ ПОСЛОВНОГ ПРОСТОРА</w:t>
      </w:r>
    </w:p>
    <w:p w:rsidR="002E30E4" w:rsidRPr="00271269" w:rsidRDefault="002E30E4" w:rsidP="00DB762A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  <w:t>I ОПШТЕ ОДРЕДБЕ</w:t>
      </w:r>
    </w:p>
    <w:p w:rsidR="00E42459" w:rsidRPr="00271269" w:rsidRDefault="00E42459" w:rsidP="00DB762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</w:p>
    <w:p w:rsidR="002E30E4" w:rsidRPr="00271269" w:rsidRDefault="002E30E4" w:rsidP="00DB762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1.</w:t>
      </w:r>
    </w:p>
    <w:p w:rsidR="002E30E4" w:rsidRDefault="00E42459" w:rsidP="0013338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Овим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Правилником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ближе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утврђују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услови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начин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поступак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избора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непосредног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корисника</w:t>
      </w:r>
      <w:proofErr w:type="spellEnd"/>
      <w:r w:rsidR="001A5C6B">
        <w:rPr>
          <w:rFonts w:ascii="Arial" w:eastAsia="Times New Roman" w:hAnsi="Arial" w:cs="Arial"/>
          <w:color w:val="000000"/>
          <w:lang w:val="sr-Cyrl-RS"/>
        </w:rPr>
        <w:t>-закупца</w:t>
      </w:r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пијачног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пословног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простора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управља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Јавног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предузећа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за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пијачне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71269">
        <w:rPr>
          <w:rFonts w:ascii="Arial" w:eastAsia="Times New Roman" w:hAnsi="Arial" w:cs="Arial"/>
          <w:color w:val="000000"/>
        </w:rPr>
        <w:t>погребне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услуге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Земун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(</w:t>
      </w:r>
      <w:r w:rsidR="002E30E4" w:rsidRPr="00271269">
        <w:rPr>
          <w:rFonts w:ascii="Arial" w:eastAsia="Times New Roman" w:hAnsi="Arial" w:cs="Arial"/>
          <w:color w:val="000000"/>
        </w:rPr>
        <w:t>у</w:t>
      </w:r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даљем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тексту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271269">
        <w:rPr>
          <w:rFonts w:ascii="Arial" w:eastAsia="Times New Roman" w:hAnsi="Arial" w:cs="Arial"/>
          <w:color w:val="000000"/>
        </w:rPr>
        <w:t>Предузећу</w:t>
      </w:r>
      <w:proofErr w:type="spellEnd"/>
      <w:r w:rsidRPr="00271269">
        <w:rPr>
          <w:rFonts w:ascii="Arial" w:eastAsia="Times New Roman" w:hAnsi="Arial" w:cs="Arial"/>
          <w:color w:val="000000"/>
        </w:rPr>
        <w:t>)</w:t>
      </w:r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њихова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обавезе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као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обавезе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Предузећа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13338E" w:rsidRDefault="0013338E" w:rsidP="0013338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 О</w:t>
      </w:r>
      <w:r w:rsidR="001A5C6B">
        <w:rPr>
          <w:rFonts w:ascii="Arial" w:eastAsia="Times New Roman" w:hAnsi="Arial" w:cs="Arial"/>
          <w:color w:val="000000"/>
          <w:lang w:val="sr-Cyrl-RS"/>
        </w:rPr>
        <w:t>дредбе овог Правилника</w:t>
      </w:r>
      <w:r>
        <w:rPr>
          <w:rFonts w:ascii="Arial" w:eastAsia="Times New Roman" w:hAnsi="Arial" w:cs="Arial"/>
          <w:color w:val="000000"/>
          <w:lang w:val="sr-Cyrl-RS"/>
        </w:rPr>
        <w:t xml:space="preserve"> примењују</w:t>
      </w:r>
      <w:r w:rsidR="001A5C6B">
        <w:rPr>
          <w:rFonts w:ascii="Arial" w:eastAsia="Times New Roman" w:hAnsi="Arial" w:cs="Arial"/>
          <w:color w:val="000000"/>
          <w:lang w:val="sr-Cyrl-RS"/>
        </w:rPr>
        <w:t xml:space="preserve"> се</w:t>
      </w:r>
      <w:r>
        <w:rPr>
          <w:rFonts w:ascii="Arial" w:eastAsia="Times New Roman" w:hAnsi="Arial" w:cs="Arial"/>
          <w:color w:val="000000"/>
          <w:lang w:val="sr-Cyrl-RS"/>
        </w:rPr>
        <w:t xml:space="preserve"> и на пословни простор у привременим објектима  ван пијаца и </w:t>
      </w:r>
      <w:r w:rsidR="001A5C6B">
        <w:rPr>
          <w:rFonts w:ascii="Arial" w:eastAsia="Times New Roman" w:hAnsi="Arial" w:cs="Arial"/>
          <w:color w:val="000000"/>
          <w:lang w:val="sr-Cyrl-RS"/>
        </w:rPr>
        <w:t xml:space="preserve">други </w:t>
      </w:r>
      <w:r>
        <w:rPr>
          <w:rFonts w:ascii="Arial" w:eastAsia="Times New Roman" w:hAnsi="Arial" w:cs="Arial"/>
          <w:color w:val="000000"/>
          <w:lang w:val="sr-Cyrl-RS"/>
        </w:rPr>
        <w:t>простор за продају ван пијаца на којим управља Јавно предузеће за пијачне и погребне услуге Земун.</w:t>
      </w:r>
    </w:p>
    <w:p w:rsidR="0013338E" w:rsidRPr="0013338E" w:rsidRDefault="0013338E" w:rsidP="0013338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2E30E4" w:rsidRPr="00271269" w:rsidRDefault="002E30E4" w:rsidP="00E4245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2.</w:t>
      </w:r>
    </w:p>
    <w:p w:rsidR="002E30E4" w:rsidRPr="00271269" w:rsidRDefault="00E42459" w:rsidP="00DB762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Пијачни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пословни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простор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смислу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овог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Правилника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управља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Предузеће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разврстава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:</w:t>
      </w:r>
    </w:p>
    <w:p w:rsidR="002E30E4" w:rsidRPr="00723AB8" w:rsidRDefault="00723AB8" w:rsidP="00723AB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>1.</w:t>
      </w:r>
      <w:proofErr w:type="spellStart"/>
      <w:r w:rsidRPr="00723AB8">
        <w:rPr>
          <w:rFonts w:ascii="Arial" w:eastAsia="Times New Roman" w:hAnsi="Arial" w:cs="Arial"/>
          <w:color w:val="000000"/>
        </w:rPr>
        <w:t>Сталне</w:t>
      </w:r>
      <w:proofErr w:type="spellEnd"/>
      <w:r w:rsidRPr="00723A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3AB8">
        <w:rPr>
          <w:rFonts w:ascii="Arial" w:eastAsia="Times New Roman" w:hAnsi="Arial" w:cs="Arial"/>
          <w:color w:val="000000"/>
        </w:rPr>
        <w:t>објекте</w:t>
      </w:r>
      <w:proofErr w:type="spellEnd"/>
      <w:r w:rsidRPr="00723AB8">
        <w:rPr>
          <w:rFonts w:ascii="Arial" w:eastAsia="Times New Roman" w:hAnsi="Arial" w:cs="Arial"/>
          <w:color w:val="000000"/>
        </w:rPr>
        <w:br/>
        <w:t xml:space="preserve">2. </w:t>
      </w:r>
      <w:proofErr w:type="spellStart"/>
      <w:r w:rsidRPr="00723AB8">
        <w:rPr>
          <w:rFonts w:ascii="Arial" w:eastAsia="Times New Roman" w:hAnsi="Arial" w:cs="Arial"/>
          <w:color w:val="000000"/>
        </w:rPr>
        <w:t>Привремене</w:t>
      </w:r>
      <w:proofErr w:type="spellEnd"/>
      <w:r w:rsidR="002E30E4" w:rsidRPr="00723A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23AB8">
        <w:rPr>
          <w:rFonts w:ascii="Arial" w:eastAsia="Times New Roman" w:hAnsi="Arial" w:cs="Arial"/>
          <w:color w:val="000000"/>
        </w:rPr>
        <w:t>објекте</w:t>
      </w:r>
      <w:proofErr w:type="spellEnd"/>
      <w:r w:rsidR="002E30E4" w:rsidRPr="00723AB8">
        <w:rPr>
          <w:rFonts w:ascii="Arial" w:eastAsia="Times New Roman" w:hAnsi="Arial" w:cs="Arial"/>
          <w:color w:val="000000"/>
        </w:rPr>
        <w:br/>
        <w:t xml:space="preserve">3. </w:t>
      </w:r>
      <w:proofErr w:type="spellStart"/>
      <w:r w:rsidR="002E30E4" w:rsidRPr="00723AB8">
        <w:rPr>
          <w:rFonts w:ascii="Arial" w:eastAsia="Times New Roman" w:hAnsi="Arial" w:cs="Arial"/>
          <w:color w:val="000000"/>
        </w:rPr>
        <w:t>Пијачну</w:t>
      </w:r>
      <w:proofErr w:type="spellEnd"/>
      <w:r w:rsidR="002E30E4" w:rsidRPr="00723A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23AB8">
        <w:rPr>
          <w:rFonts w:ascii="Arial" w:eastAsia="Times New Roman" w:hAnsi="Arial" w:cs="Arial"/>
          <w:color w:val="000000"/>
        </w:rPr>
        <w:t>опрему</w:t>
      </w:r>
      <w:proofErr w:type="spellEnd"/>
    </w:p>
    <w:p w:rsidR="00723AB8" w:rsidRDefault="00723AB8" w:rsidP="00723AB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>4.</w:t>
      </w:r>
      <w:r w:rsidRPr="00723AB8">
        <w:rPr>
          <w:rFonts w:ascii="Arial" w:eastAsia="Times New Roman" w:hAnsi="Arial" w:cs="Arial"/>
          <w:color w:val="000000"/>
          <w:lang w:val="sr-Cyrl-RS"/>
        </w:rPr>
        <w:t xml:space="preserve"> Простор за постављање привремених објеката или за продају</w:t>
      </w:r>
      <w:r w:rsidR="003E6103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F44CF7">
        <w:rPr>
          <w:rFonts w:ascii="Arial" w:eastAsia="Times New Roman" w:hAnsi="Arial" w:cs="Arial"/>
          <w:color w:val="000000"/>
          <w:lang w:val="sr-Cyrl-RS"/>
        </w:rPr>
        <w:t>.</w:t>
      </w:r>
      <w:r w:rsidR="0013338E">
        <w:rPr>
          <w:rFonts w:ascii="Arial" w:eastAsia="Times New Roman" w:hAnsi="Arial" w:cs="Arial"/>
          <w:color w:val="000000"/>
          <w:lang w:val="sr-Cyrl-RS"/>
        </w:rPr>
        <w:t xml:space="preserve"> </w:t>
      </w:r>
    </w:p>
    <w:p w:rsidR="00723AB8" w:rsidRPr="00723AB8" w:rsidRDefault="00723AB8" w:rsidP="00723AB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</w:p>
    <w:p w:rsidR="002E30E4" w:rsidRPr="00271269" w:rsidRDefault="00E42459" w:rsidP="00F44C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сталним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објектима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смислу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овог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Правилника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сматрају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пословне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зграде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локали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просторије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канцеларије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магацини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складишта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изграђени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тврдог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материјала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правилу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сталног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карактера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складу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планским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актом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прописима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изградњи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објеката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2E30E4" w:rsidRPr="00271269" w:rsidRDefault="00E42459" w:rsidP="00F44CF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  </w:t>
      </w:r>
      <w:proofErr w:type="spellStart"/>
      <w:r w:rsidR="00F44CF7">
        <w:rPr>
          <w:rFonts w:ascii="Arial" w:eastAsia="Times New Roman" w:hAnsi="Arial" w:cs="Arial"/>
          <w:color w:val="000000"/>
        </w:rPr>
        <w:t>Под</w:t>
      </w:r>
      <w:proofErr w:type="spellEnd"/>
      <w:r w:rsidR="00F44CF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44CF7">
        <w:rPr>
          <w:rFonts w:ascii="Arial" w:eastAsia="Times New Roman" w:hAnsi="Arial" w:cs="Arial"/>
          <w:color w:val="000000"/>
        </w:rPr>
        <w:t>привременим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објектима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смислу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овог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Правилника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сматрају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мањи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привремени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монтажни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киосци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други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монтажни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формирани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типских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монтажних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елемената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серијске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производње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бруто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површине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3 м2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30 м2,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постављају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монтажом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минималним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радовима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изради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подлоге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прикључивањем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комуналну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инфраструктуру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  <w:r w:rsidRPr="00271269">
        <w:rPr>
          <w:rFonts w:ascii="Arial" w:eastAsia="Times New Roman" w:hAnsi="Arial" w:cs="Arial"/>
          <w:color w:val="000000"/>
          <w:lang w:val="sr-Cyrl-RS"/>
        </w:rPr>
        <w:t xml:space="preserve"> </w:t>
      </w:r>
      <w:proofErr w:type="spellStart"/>
      <w:r w:rsidR="00B4347D">
        <w:rPr>
          <w:rFonts w:ascii="Arial" w:eastAsia="Times New Roman" w:hAnsi="Arial" w:cs="Arial"/>
          <w:color w:val="000000"/>
        </w:rPr>
        <w:t>Под</w:t>
      </w:r>
      <w:proofErr w:type="spellEnd"/>
      <w:r w:rsidR="00B434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4347D">
        <w:rPr>
          <w:rFonts w:ascii="Arial" w:eastAsia="Times New Roman" w:hAnsi="Arial" w:cs="Arial"/>
          <w:color w:val="000000"/>
        </w:rPr>
        <w:t>привременим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објектима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сматрају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отворене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затворене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баште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атријуми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простор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постављање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ауто</w:t>
      </w:r>
      <w:r w:rsidR="005B0501">
        <w:rPr>
          <w:rFonts w:ascii="Arial" w:eastAsia="Times New Roman" w:hAnsi="Arial" w:cs="Arial"/>
          <w:color w:val="000000"/>
        </w:rPr>
        <w:t>мата</w:t>
      </w:r>
      <w:proofErr w:type="spellEnd"/>
      <w:r w:rsidR="005B050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тенде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слично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величини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облику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</w:t>
      </w:r>
      <w:r w:rsidR="005B0501">
        <w:rPr>
          <w:rFonts w:ascii="Arial" w:eastAsia="Times New Roman" w:hAnsi="Arial" w:cs="Arial"/>
          <w:color w:val="000000"/>
        </w:rPr>
        <w:t>ређеним</w:t>
      </w:r>
      <w:proofErr w:type="spellEnd"/>
      <w:r w:rsidR="005B05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B0501">
        <w:rPr>
          <w:rFonts w:ascii="Arial" w:eastAsia="Times New Roman" w:hAnsi="Arial" w:cs="Arial"/>
          <w:color w:val="000000"/>
        </w:rPr>
        <w:t>планским</w:t>
      </w:r>
      <w:proofErr w:type="spellEnd"/>
      <w:r w:rsidR="005B05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B0501">
        <w:rPr>
          <w:rFonts w:ascii="Arial" w:eastAsia="Times New Roman" w:hAnsi="Arial" w:cs="Arial"/>
          <w:color w:val="000000"/>
        </w:rPr>
        <w:t>актом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2E30E4" w:rsidRDefault="00E42459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пијачном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опремом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смислу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овог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Правилника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сматрају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тезге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расхладне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витрине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боксови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рамови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рекламни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панои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слично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3E6103" w:rsidRDefault="003E6103" w:rsidP="003E61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  <w:r w:rsidRPr="00723AB8">
        <w:rPr>
          <w:rFonts w:ascii="Arial" w:eastAsia="Times New Roman" w:hAnsi="Arial" w:cs="Arial"/>
          <w:color w:val="000000"/>
          <w:lang w:val="sr-Cyrl-RS"/>
        </w:rPr>
        <w:t xml:space="preserve"> Простор за постављање привремених објеката или за продају</w:t>
      </w:r>
      <w:r>
        <w:rPr>
          <w:rFonts w:ascii="Arial" w:eastAsia="Times New Roman" w:hAnsi="Arial" w:cs="Arial"/>
          <w:color w:val="000000"/>
          <w:lang w:val="sr-Cyrl-RS"/>
        </w:rPr>
        <w:t xml:space="preserve"> je простор на којем је постављен привремени објекат у власништву корисника или простор  на пијацама на коме се врши продаја без постављања привременог или покретног објекта ( пијачна поља). </w:t>
      </w:r>
    </w:p>
    <w:p w:rsidR="003E6103" w:rsidRPr="00271269" w:rsidRDefault="003E6103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</w:p>
    <w:p w:rsidR="002E30E4" w:rsidRPr="00271269" w:rsidRDefault="002E30E4" w:rsidP="00E4245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3.</w:t>
      </w:r>
    </w:p>
    <w:p w:rsidR="00E024DD" w:rsidRDefault="00E42459" w:rsidP="00E024D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Предузеће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коришћење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дневно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месечно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годишње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или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дужи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временски</w:t>
      </w:r>
      <w:proofErr w:type="spellEnd"/>
      <w:r w:rsidR="00E024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24DD">
        <w:rPr>
          <w:rFonts w:ascii="Arial" w:eastAsia="Times New Roman" w:hAnsi="Arial" w:cs="Arial"/>
          <w:color w:val="000000"/>
        </w:rPr>
        <w:t>период</w:t>
      </w:r>
      <w:proofErr w:type="spellEnd"/>
      <w:r w:rsidR="00E024DD">
        <w:rPr>
          <w:rFonts w:ascii="Arial" w:eastAsia="Times New Roman" w:hAnsi="Arial" w:cs="Arial"/>
          <w:color w:val="000000"/>
        </w:rPr>
        <w:t xml:space="preserve">, </w:t>
      </w:r>
      <w:r w:rsidR="001A5C6B">
        <w:rPr>
          <w:rFonts w:ascii="Arial" w:eastAsia="Times New Roman" w:hAnsi="Arial" w:cs="Arial"/>
          <w:color w:val="000000"/>
          <w:lang w:val="sr-Cyrl-RS"/>
        </w:rPr>
        <w:t>пијачни пословни простор правним</w:t>
      </w:r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физичким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лицима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предузетницима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ради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обављања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делатности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смислу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Одлуке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пијацама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Пијачног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реда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што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појединачно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регулише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угов</w:t>
      </w:r>
      <w:r w:rsidR="00E024DD">
        <w:rPr>
          <w:rFonts w:ascii="Arial" w:eastAsia="Times New Roman" w:hAnsi="Arial" w:cs="Arial"/>
          <w:color w:val="000000"/>
        </w:rPr>
        <w:t>ором</w:t>
      </w:r>
      <w:proofErr w:type="spellEnd"/>
      <w:r w:rsidR="00E024DD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E024DD">
        <w:rPr>
          <w:rFonts w:ascii="Arial" w:eastAsia="Times New Roman" w:hAnsi="Arial" w:cs="Arial"/>
          <w:color w:val="000000"/>
        </w:rPr>
        <w:t>закупу</w:t>
      </w:r>
      <w:proofErr w:type="spellEnd"/>
      <w:r w:rsidR="00E024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24DD">
        <w:rPr>
          <w:rFonts w:ascii="Arial" w:eastAsia="Times New Roman" w:hAnsi="Arial" w:cs="Arial"/>
          <w:color w:val="000000"/>
        </w:rPr>
        <w:t>на</w:t>
      </w:r>
      <w:proofErr w:type="spellEnd"/>
      <w:r w:rsidR="00E024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24DD">
        <w:rPr>
          <w:rFonts w:ascii="Arial" w:eastAsia="Times New Roman" w:hAnsi="Arial" w:cs="Arial"/>
          <w:color w:val="000000"/>
        </w:rPr>
        <w:t>одређено</w:t>
      </w:r>
      <w:proofErr w:type="spellEnd"/>
      <w:r w:rsidR="00E024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24DD">
        <w:rPr>
          <w:rFonts w:ascii="Arial" w:eastAsia="Times New Roman" w:hAnsi="Arial" w:cs="Arial"/>
          <w:color w:val="000000"/>
        </w:rPr>
        <w:t>време</w:t>
      </w:r>
      <w:proofErr w:type="spellEnd"/>
      <w:r w:rsidR="00E024DD">
        <w:rPr>
          <w:rFonts w:ascii="Arial" w:eastAsia="Times New Roman" w:hAnsi="Arial" w:cs="Arial"/>
          <w:color w:val="000000"/>
        </w:rPr>
        <w:t>.</w:t>
      </w:r>
    </w:p>
    <w:p w:rsidR="002E30E4" w:rsidRPr="00271269" w:rsidRDefault="00E42459" w:rsidP="00E024D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Уговор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давању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закуп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сталних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пијачних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објеката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може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закључити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дужи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временски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период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година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случају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када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потребна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значајна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финансијска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средства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адаптацији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предмет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коришћења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E024DD" w:rsidRDefault="00E42459" w:rsidP="00E024D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  </w:t>
      </w:r>
      <w:r w:rsidR="002E30E4" w:rsidRPr="00271269">
        <w:rPr>
          <w:rFonts w:ascii="Arial" w:eastAsia="Times New Roman" w:hAnsi="Arial" w:cs="Arial"/>
          <w:color w:val="000000"/>
        </w:rPr>
        <w:t xml:space="preserve">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случају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неопходности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улагања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значајнијих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финансијских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средстава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адаптацију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објеката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чему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извештај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r w:rsidR="00AB36FA">
        <w:rPr>
          <w:rFonts w:ascii="Arial" w:eastAsia="Times New Roman" w:hAnsi="Arial" w:cs="Arial"/>
          <w:color w:val="000000"/>
          <w:lang w:val="sr-Cyrl-RS"/>
        </w:rPr>
        <w:t>Радна јединица за одржавање</w:t>
      </w:r>
      <w:r w:rsidR="00AB36F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Предузећа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r w:rsidR="00AB36FA">
        <w:rPr>
          <w:rFonts w:ascii="Arial" w:eastAsia="Times New Roman" w:hAnsi="Arial" w:cs="Arial"/>
          <w:color w:val="000000"/>
          <w:lang w:val="sr-Cyrl-RS"/>
        </w:rPr>
        <w:t>директор Предузећа</w:t>
      </w:r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доноси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одлуку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смислу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става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2. </w:t>
      </w:r>
      <w:proofErr w:type="spellStart"/>
      <w:proofErr w:type="gramStart"/>
      <w:r w:rsidR="002E30E4" w:rsidRPr="00271269">
        <w:rPr>
          <w:rFonts w:ascii="Arial" w:eastAsia="Times New Roman" w:hAnsi="Arial" w:cs="Arial"/>
          <w:color w:val="000000"/>
        </w:rPr>
        <w:t>овог</w:t>
      </w:r>
      <w:proofErr w:type="spellEnd"/>
      <w:proofErr w:type="gram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члана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утврђује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период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закључује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уговор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давању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коришћење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предметног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објекта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E024DD" w:rsidRDefault="00E024DD" w:rsidP="00E024D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</w:p>
    <w:p w:rsidR="002E30E4" w:rsidRPr="00271269" w:rsidRDefault="002E30E4" w:rsidP="00E024D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4.</w:t>
      </w:r>
    </w:p>
    <w:p w:rsidR="002E30E4" w:rsidRPr="00271269" w:rsidRDefault="00E42459" w:rsidP="00E024D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 </w:t>
      </w:r>
      <w:r w:rsidR="00F42E3D">
        <w:rPr>
          <w:rFonts w:ascii="Arial" w:eastAsia="Times New Roman" w:hAnsi="Arial" w:cs="Arial"/>
          <w:color w:val="000000"/>
          <w:lang w:val="sr-Cyrl-RS"/>
        </w:rPr>
        <w:t>Радна јединица за управљање пијацама Предузећа</w:t>
      </w:r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врши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целокупан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предходни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поступак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утврђивања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слободног</w:t>
      </w:r>
      <w:proofErr w:type="spellEnd"/>
      <w:r w:rsidR="001A5C6B">
        <w:rPr>
          <w:rFonts w:ascii="Arial" w:eastAsia="Times New Roman" w:hAnsi="Arial" w:cs="Arial"/>
          <w:color w:val="000000"/>
          <w:lang w:val="sr-Cyrl-RS"/>
        </w:rPr>
        <w:t xml:space="preserve"> пијачног</w:t>
      </w:r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послов</w:t>
      </w:r>
      <w:r w:rsidR="00F42E3D">
        <w:rPr>
          <w:rFonts w:ascii="Arial" w:eastAsia="Times New Roman" w:hAnsi="Arial" w:cs="Arial"/>
          <w:color w:val="000000"/>
        </w:rPr>
        <w:t>ног</w:t>
      </w:r>
      <w:proofErr w:type="spellEnd"/>
      <w:r w:rsidR="00F42E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42E3D">
        <w:rPr>
          <w:rFonts w:ascii="Arial" w:eastAsia="Times New Roman" w:hAnsi="Arial" w:cs="Arial"/>
          <w:color w:val="000000"/>
        </w:rPr>
        <w:t>простора</w:t>
      </w:r>
      <w:proofErr w:type="spellEnd"/>
      <w:r w:rsidR="00F42E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величину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намену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цену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друге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услове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оглашавања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прикупља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понуде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обезбеђује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осталу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потребну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документаци</w:t>
      </w:r>
      <w:r w:rsidR="00F42E3D">
        <w:rPr>
          <w:rFonts w:ascii="Arial" w:eastAsia="Times New Roman" w:hAnsi="Arial" w:cs="Arial"/>
          <w:color w:val="000000"/>
        </w:rPr>
        <w:t>ју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2E30E4" w:rsidRPr="00271269" w:rsidRDefault="002E30E4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</w:rPr>
        <w:t> </w:t>
      </w:r>
    </w:p>
    <w:p w:rsidR="002E30E4" w:rsidRDefault="00E42459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sr-Cyrl-RS"/>
        </w:rPr>
        <w:t xml:space="preserve">                </w:t>
      </w:r>
      <w:r w:rsidR="002E30E4"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II НАЧИН ДАВАЊА ОБЈЕКАТА И ОПРЕМЕ НА КОРИШЋЕЊЕ - У ЗАКУП</w:t>
      </w:r>
    </w:p>
    <w:p w:rsidR="00314160" w:rsidRPr="00271269" w:rsidRDefault="00314160" w:rsidP="002E30E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</w:p>
    <w:p w:rsidR="002E30E4" w:rsidRPr="00271269" w:rsidRDefault="002E30E4" w:rsidP="00E4245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5.</w:t>
      </w:r>
    </w:p>
    <w:p w:rsidR="002E30E4" w:rsidRPr="00271269" w:rsidRDefault="00E42459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   </w:t>
      </w:r>
      <w:r w:rsidR="006E13CA">
        <w:rPr>
          <w:rFonts w:ascii="Arial" w:eastAsia="Times New Roman" w:hAnsi="Arial" w:cs="Arial"/>
          <w:color w:val="000000"/>
          <w:lang w:val="sr-Cyrl-RS"/>
        </w:rPr>
        <w:t>Пијачни пословни простор</w:t>
      </w:r>
      <w:r w:rsidR="006E13C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E13CA">
        <w:rPr>
          <w:rFonts w:ascii="Arial" w:eastAsia="Times New Roman" w:hAnsi="Arial" w:cs="Arial"/>
          <w:color w:val="000000"/>
        </w:rPr>
        <w:t>даје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коришћење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r w:rsidR="006E13CA">
        <w:rPr>
          <w:rFonts w:ascii="Arial" w:eastAsia="Times New Roman" w:hAnsi="Arial" w:cs="Arial"/>
          <w:color w:val="000000"/>
          <w:lang w:val="sr-Cyrl-RS"/>
        </w:rPr>
        <w:t>односно у</w:t>
      </w:r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закуп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одређено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време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следећи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начин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:</w:t>
      </w:r>
    </w:p>
    <w:p w:rsidR="00E42459" w:rsidRPr="00271269" w:rsidRDefault="002E30E4" w:rsidP="00E42459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Arial" w:eastAsia="Times New Roman" w:hAnsi="Arial" w:cs="Arial"/>
          <w:color w:val="000000"/>
        </w:rPr>
        <w:t>Прикупљање</w:t>
      </w:r>
      <w:proofErr w:type="spellEnd"/>
      <w:r w:rsidR="00314160">
        <w:rPr>
          <w:rFonts w:ascii="Arial" w:eastAsia="Times New Roman" w:hAnsi="Arial" w:cs="Arial"/>
          <w:color w:val="000000"/>
          <w:lang w:val="sr-Cyrl-RS"/>
        </w:rPr>
        <w:t>м</w:t>
      </w:r>
      <w:r w:rsidR="003141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14160">
        <w:rPr>
          <w:rFonts w:ascii="Arial" w:eastAsia="Times New Roman" w:hAnsi="Arial" w:cs="Arial"/>
          <w:color w:val="000000"/>
        </w:rPr>
        <w:t>затворених</w:t>
      </w:r>
      <w:proofErr w:type="spellEnd"/>
      <w:r w:rsidR="0031416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14160">
        <w:rPr>
          <w:rFonts w:ascii="Arial" w:eastAsia="Times New Roman" w:hAnsi="Arial" w:cs="Arial"/>
          <w:color w:val="000000"/>
        </w:rPr>
        <w:t>писа</w:t>
      </w:r>
      <w:r w:rsidR="00E42459" w:rsidRPr="00271269">
        <w:rPr>
          <w:rFonts w:ascii="Arial" w:eastAsia="Times New Roman" w:hAnsi="Arial" w:cs="Arial"/>
          <w:color w:val="000000"/>
        </w:rPr>
        <w:t>них</w:t>
      </w:r>
      <w:proofErr w:type="spellEnd"/>
      <w:r w:rsidR="00E42459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42459" w:rsidRPr="00271269">
        <w:rPr>
          <w:rFonts w:ascii="Arial" w:eastAsia="Times New Roman" w:hAnsi="Arial" w:cs="Arial"/>
          <w:color w:val="000000"/>
        </w:rPr>
        <w:t>понуда</w:t>
      </w:r>
      <w:proofErr w:type="spellEnd"/>
      <w:r w:rsidR="002906E7">
        <w:rPr>
          <w:rFonts w:ascii="Arial" w:eastAsia="Times New Roman" w:hAnsi="Arial" w:cs="Arial"/>
          <w:color w:val="000000"/>
          <w:lang w:val="sr-Cyrl-RS"/>
        </w:rPr>
        <w:t>.</w:t>
      </w:r>
      <w:r w:rsidR="00E42459" w:rsidRPr="00271269">
        <w:rPr>
          <w:rFonts w:ascii="Arial" w:eastAsia="Times New Roman" w:hAnsi="Arial" w:cs="Arial"/>
          <w:color w:val="000000"/>
        </w:rPr>
        <w:t xml:space="preserve"> .</w:t>
      </w:r>
    </w:p>
    <w:p w:rsidR="00E42459" w:rsidRPr="00271269" w:rsidRDefault="002906E7" w:rsidP="00E42459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Јавним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надметањем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31416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sr-Cyrl-RS"/>
        </w:rPr>
        <w:t>(</w:t>
      </w:r>
      <w:proofErr w:type="spellStart"/>
      <w:proofErr w:type="gramEnd"/>
      <w:r w:rsidR="00314160">
        <w:rPr>
          <w:rFonts w:ascii="Arial" w:eastAsia="Times New Roman" w:hAnsi="Arial" w:cs="Arial"/>
          <w:color w:val="000000"/>
        </w:rPr>
        <w:t>лицитацијом</w:t>
      </w:r>
      <w:proofErr w:type="spellEnd"/>
      <w:r>
        <w:rPr>
          <w:rFonts w:ascii="Arial" w:eastAsia="Times New Roman" w:hAnsi="Arial" w:cs="Arial"/>
          <w:color w:val="000000"/>
          <w:lang w:val="sr-Cyrl-RS"/>
        </w:rPr>
        <w:t>)</w:t>
      </w:r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2E30E4" w:rsidRDefault="002E30E4" w:rsidP="00E42459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</w:rPr>
      </w:pPr>
      <w:proofErr w:type="spellStart"/>
      <w:r w:rsidRPr="00271269">
        <w:rPr>
          <w:rFonts w:ascii="Arial" w:eastAsia="Times New Roman" w:hAnsi="Arial" w:cs="Arial"/>
          <w:color w:val="000000"/>
        </w:rPr>
        <w:t>Непосредном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погодбом</w:t>
      </w:r>
      <w:proofErr w:type="spellEnd"/>
      <w:r w:rsidRPr="00271269">
        <w:rPr>
          <w:rFonts w:ascii="Arial" w:eastAsia="Times New Roman" w:hAnsi="Arial" w:cs="Arial"/>
          <w:color w:val="000000"/>
        </w:rPr>
        <w:t>.</w:t>
      </w:r>
    </w:p>
    <w:p w:rsidR="00271269" w:rsidRPr="00271269" w:rsidRDefault="00271269" w:rsidP="00271269">
      <w:pPr>
        <w:pStyle w:val="ListParagraph"/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</w:rPr>
      </w:pPr>
    </w:p>
    <w:p w:rsidR="002E30E4" w:rsidRPr="00271269" w:rsidRDefault="000C5A02" w:rsidP="00271269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Прикупљање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затворених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писа</w:t>
      </w:r>
      <w:r w:rsidR="002E30E4"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них</w:t>
      </w:r>
      <w:proofErr w:type="spellEnd"/>
      <w:r w:rsidR="002E30E4"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2E30E4"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понуда</w:t>
      </w:r>
      <w:proofErr w:type="spellEnd"/>
    </w:p>
    <w:p w:rsidR="00271269" w:rsidRPr="00271269" w:rsidRDefault="00271269" w:rsidP="00271269">
      <w:pPr>
        <w:pStyle w:val="ListParagraph"/>
        <w:shd w:val="clear" w:color="auto" w:fill="FFFFFF"/>
        <w:spacing w:after="0" w:line="300" w:lineRule="atLeast"/>
        <w:ind w:left="1260"/>
        <w:jc w:val="both"/>
        <w:rPr>
          <w:rFonts w:ascii="Arial" w:eastAsia="Times New Roman" w:hAnsi="Arial" w:cs="Arial"/>
          <w:color w:val="000000"/>
        </w:rPr>
      </w:pPr>
    </w:p>
    <w:p w:rsidR="002E30E4" w:rsidRDefault="002E30E4" w:rsidP="008B6052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6.</w:t>
      </w:r>
    </w:p>
    <w:p w:rsidR="003068D8" w:rsidRDefault="003068D8" w:rsidP="003068D8">
      <w:pPr>
        <w:shd w:val="clear" w:color="auto" w:fill="FFFFFF"/>
        <w:spacing w:after="0" w:line="300" w:lineRule="atLeast"/>
        <w:rPr>
          <w:rFonts w:ascii="inherit" w:eastAsia="Times New Roman" w:hAnsi="inherit" w:cs="Arial"/>
          <w:bCs/>
          <w:color w:val="000000"/>
          <w:bdr w:val="none" w:sz="0" w:space="0" w:color="auto" w:frame="1"/>
        </w:rPr>
      </w:pPr>
    </w:p>
    <w:p w:rsidR="003068D8" w:rsidRPr="009A3D2E" w:rsidRDefault="003068D8" w:rsidP="003068D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 w:rsidRPr="009A3D2E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Поступак започиње доношењем одлуке директора Предузећа о оглашавању слободног пијачног пословног простора</w:t>
      </w:r>
      <w:r w:rsidR="009A3D2E" w:rsidRPr="009A3D2E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.</w:t>
      </w:r>
    </w:p>
    <w:p w:rsidR="009A3D2E" w:rsidRPr="009A3D2E" w:rsidRDefault="009A3D2E" w:rsidP="003068D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 w:rsidRPr="009A3D2E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Поступак спроводи Комисија од три члана који именује Надзорни одбор Предузећа.</w:t>
      </w:r>
    </w:p>
    <w:p w:rsidR="009A3D2E" w:rsidRPr="009A3D2E" w:rsidRDefault="009A3D2E" w:rsidP="003068D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 w:rsidRPr="009A3D2E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lastRenderedPageBreak/>
        <w:t xml:space="preserve">              Оглас се објаљује у једним дневним новинама, на огласној табли и интернет страници Јавног предузећа, као и на огласним таблама на свим пијацама којима управља Јавно предузеће. </w:t>
      </w:r>
    </w:p>
    <w:p w:rsidR="002E30E4" w:rsidRPr="00271269" w:rsidRDefault="008B6052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  <w:lang w:val="sr-Cyrl-RS"/>
        </w:rPr>
        <w:t xml:space="preserve">  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Оглас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r w:rsidR="003F2426">
        <w:rPr>
          <w:rFonts w:ascii="Arial" w:eastAsia="Times New Roman" w:hAnsi="Arial" w:cs="Arial"/>
          <w:color w:val="000000"/>
          <w:lang w:val="sr-Cyrl-RS"/>
        </w:rPr>
        <w:t xml:space="preserve">обавезно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садржи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:</w:t>
      </w:r>
    </w:p>
    <w:p w:rsidR="00BB2C44" w:rsidRPr="00271269" w:rsidRDefault="002E30E4" w:rsidP="00BB2C4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</w:rPr>
        <w:t xml:space="preserve">• </w:t>
      </w:r>
      <w:proofErr w:type="spellStart"/>
      <w:r w:rsidRPr="00271269">
        <w:rPr>
          <w:rFonts w:ascii="Arial" w:eastAsia="Times New Roman" w:hAnsi="Arial" w:cs="Arial"/>
          <w:color w:val="000000"/>
        </w:rPr>
        <w:t>Назив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пијаце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којој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исти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налази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са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ближом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ознаком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r w:rsidR="00BB2C44">
        <w:rPr>
          <w:rFonts w:ascii="Arial" w:eastAsia="Times New Roman" w:hAnsi="Arial" w:cs="Arial"/>
          <w:color w:val="000000"/>
          <w:lang w:val="sr-Cyrl-RS"/>
        </w:rPr>
        <w:t>пијачног пословног простора</w:t>
      </w:r>
      <w:r w:rsidR="002906E7">
        <w:rPr>
          <w:rFonts w:ascii="Arial" w:eastAsia="Times New Roman" w:hAnsi="Arial" w:cs="Arial"/>
          <w:color w:val="000000"/>
          <w:lang w:val="sr-Cyrl-RS"/>
        </w:rPr>
        <w:t xml:space="preserve">, односно простора </w:t>
      </w:r>
      <w:proofErr w:type="gramStart"/>
      <w:r w:rsidR="002906E7">
        <w:rPr>
          <w:rFonts w:ascii="Arial" w:eastAsia="Times New Roman" w:hAnsi="Arial" w:cs="Arial"/>
          <w:color w:val="000000"/>
          <w:lang w:val="sr-Cyrl-RS"/>
        </w:rPr>
        <w:t>ван  пијаца</w:t>
      </w:r>
      <w:proofErr w:type="gramEnd"/>
      <w:r w:rsidR="00BB2C44">
        <w:rPr>
          <w:rFonts w:ascii="Arial" w:eastAsia="Times New Roman" w:hAnsi="Arial" w:cs="Arial"/>
          <w:color w:val="000000"/>
          <w:lang w:val="sr-Cyrl-RS"/>
        </w:rPr>
        <w:t xml:space="preserve">. </w:t>
      </w:r>
    </w:p>
    <w:p w:rsidR="00BB2C44" w:rsidRPr="00271269" w:rsidRDefault="002E30E4" w:rsidP="0080647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271269">
        <w:rPr>
          <w:rFonts w:ascii="Arial" w:eastAsia="Times New Roman" w:hAnsi="Arial" w:cs="Arial"/>
          <w:color w:val="000000"/>
        </w:rPr>
        <w:t>•</w:t>
      </w:r>
      <w:r w:rsidR="00BB2C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B2C44">
        <w:rPr>
          <w:rFonts w:ascii="Arial" w:eastAsia="Times New Roman" w:hAnsi="Arial" w:cs="Arial"/>
          <w:color w:val="000000"/>
        </w:rPr>
        <w:t>Величину</w:t>
      </w:r>
      <w:proofErr w:type="spellEnd"/>
      <w:r w:rsidR="00BB2C44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BB2C44">
        <w:rPr>
          <w:rFonts w:ascii="Arial" w:eastAsia="Times New Roman" w:hAnsi="Arial" w:cs="Arial"/>
          <w:color w:val="000000"/>
        </w:rPr>
        <w:t>квадратуру</w:t>
      </w:r>
      <w:proofErr w:type="spellEnd"/>
      <w:r w:rsidR="00BB2C44">
        <w:rPr>
          <w:rFonts w:ascii="Arial" w:eastAsia="Times New Roman" w:hAnsi="Arial" w:cs="Arial"/>
          <w:color w:val="000000"/>
        </w:rPr>
        <w:t xml:space="preserve">) и </w:t>
      </w:r>
      <w:proofErr w:type="spellStart"/>
      <w:r w:rsidR="00BB2C44">
        <w:rPr>
          <w:rFonts w:ascii="Arial" w:eastAsia="Times New Roman" w:hAnsi="Arial" w:cs="Arial"/>
          <w:color w:val="000000"/>
        </w:rPr>
        <w:t>друге</w:t>
      </w:r>
      <w:proofErr w:type="spellEnd"/>
      <w:r w:rsidR="00BB2C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B2C44">
        <w:rPr>
          <w:rFonts w:ascii="Arial" w:eastAsia="Times New Roman" w:hAnsi="Arial" w:cs="Arial"/>
          <w:color w:val="000000"/>
        </w:rPr>
        <w:t>техничке</w:t>
      </w:r>
      <w:proofErr w:type="spellEnd"/>
      <w:r w:rsidR="00BB2C4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B2C44">
        <w:rPr>
          <w:rFonts w:ascii="Arial" w:eastAsia="Times New Roman" w:hAnsi="Arial" w:cs="Arial"/>
          <w:color w:val="000000"/>
        </w:rPr>
        <w:t>карактеристике</w:t>
      </w:r>
      <w:proofErr w:type="spellEnd"/>
      <w:r w:rsidRPr="00271269">
        <w:rPr>
          <w:rFonts w:ascii="Arial" w:eastAsia="Times New Roman" w:hAnsi="Arial" w:cs="Arial"/>
          <w:color w:val="000000"/>
        </w:rPr>
        <w:t>.</w:t>
      </w:r>
      <w:r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Pr="00271269">
        <w:rPr>
          <w:rFonts w:ascii="Arial" w:eastAsia="Times New Roman" w:hAnsi="Arial" w:cs="Arial"/>
          <w:color w:val="000000"/>
        </w:rPr>
        <w:t>Намену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коришћења</w:t>
      </w:r>
      <w:proofErr w:type="spellEnd"/>
      <w:r w:rsidRPr="00271269">
        <w:rPr>
          <w:rFonts w:ascii="Arial" w:eastAsia="Times New Roman" w:hAnsi="Arial" w:cs="Arial"/>
          <w:color w:val="000000"/>
        </w:rPr>
        <w:t>.</w:t>
      </w:r>
      <w:r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Pr="00271269">
        <w:rPr>
          <w:rFonts w:ascii="Arial" w:eastAsia="Times New Roman" w:hAnsi="Arial" w:cs="Arial"/>
          <w:color w:val="000000"/>
        </w:rPr>
        <w:t>Временски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период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даје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коришћење</w:t>
      </w:r>
      <w:proofErr w:type="spellEnd"/>
      <w:r w:rsidR="00BB2C44">
        <w:rPr>
          <w:rFonts w:ascii="Arial" w:eastAsia="Times New Roman" w:hAnsi="Arial" w:cs="Arial"/>
          <w:color w:val="000000"/>
          <w:lang w:val="sr-Cyrl-RS"/>
        </w:rPr>
        <w:t>.</w:t>
      </w:r>
      <w:r w:rsidRPr="00271269">
        <w:rPr>
          <w:rFonts w:ascii="Arial" w:eastAsia="Times New Roman" w:hAnsi="Arial" w:cs="Arial"/>
          <w:color w:val="000000"/>
        </w:rPr>
        <w:t xml:space="preserve"> </w:t>
      </w:r>
    </w:p>
    <w:p w:rsidR="00D6688F" w:rsidRDefault="0080647F" w:rsidP="002712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</w:rPr>
        <w:t xml:space="preserve">• </w:t>
      </w:r>
      <w:proofErr w:type="spellStart"/>
      <w:r>
        <w:rPr>
          <w:rFonts w:ascii="Arial" w:eastAsia="Times New Roman" w:hAnsi="Arial" w:cs="Arial"/>
          <w:color w:val="000000"/>
        </w:rPr>
        <w:t>Услове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за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учешће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на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огласу</w:t>
      </w:r>
      <w:proofErr w:type="spellEnd"/>
      <w:r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Висину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почетне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накнаде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коришћење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закупнине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Рок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место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достављање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писмених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понуда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Начин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саопштавања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резултата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избору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непосредног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корисника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учешћа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огласу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лица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физичка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лица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предузетници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).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Обавештење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некомплетна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понуда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неће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узимати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разматрање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Обаве</w:t>
      </w:r>
      <w:r w:rsidR="008B6052" w:rsidRPr="00271269">
        <w:rPr>
          <w:rFonts w:ascii="Arial" w:eastAsia="Times New Roman" w:hAnsi="Arial" w:cs="Arial"/>
          <w:color w:val="000000"/>
        </w:rPr>
        <w:t>штење</w:t>
      </w:r>
      <w:proofErr w:type="spellEnd"/>
      <w:r w:rsidR="008B6052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8B6052" w:rsidRPr="00271269">
        <w:rPr>
          <w:rFonts w:ascii="Arial" w:eastAsia="Times New Roman" w:hAnsi="Arial" w:cs="Arial"/>
          <w:color w:val="000000"/>
        </w:rPr>
        <w:t>обавези</w:t>
      </w:r>
      <w:proofErr w:type="spellEnd"/>
      <w:r w:rsidR="008B6052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B6052" w:rsidRPr="00271269">
        <w:rPr>
          <w:rFonts w:ascii="Arial" w:eastAsia="Times New Roman" w:hAnsi="Arial" w:cs="Arial"/>
          <w:color w:val="000000"/>
        </w:rPr>
        <w:t>изабраног</w:t>
      </w:r>
      <w:proofErr w:type="spellEnd"/>
      <w:r w:rsidR="008B6052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B6052" w:rsidRPr="00271269">
        <w:rPr>
          <w:rFonts w:ascii="Arial" w:eastAsia="Times New Roman" w:hAnsi="Arial" w:cs="Arial"/>
          <w:color w:val="000000"/>
        </w:rPr>
        <w:t>понуђ</w:t>
      </w:r>
      <w:proofErr w:type="spellEnd"/>
      <w:r w:rsidR="008B6052" w:rsidRPr="00271269">
        <w:rPr>
          <w:rFonts w:ascii="Arial" w:eastAsia="Times New Roman" w:hAnsi="Arial" w:cs="Arial"/>
          <w:color w:val="000000"/>
          <w:lang w:val="sr-Cyrl-RS"/>
        </w:rPr>
        <w:t>ач</w:t>
      </w:r>
      <w:r w:rsidR="002E30E4" w:rsidRPr="00271269">
        <w:rPr>
          <w:rFonts w:ascii="Arial" w:eastAsia="Times New Roman" w:hAnsi="Arial" w:cs="Arial"/>
          <w:color w:val="000000"/>
        </w:rPr>
        <w:t xml:space="preserve">а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унапред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уплати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r w:rsidR="00D6688F">
        <w:rPr>
          <w:rFonts w:ascii="Arial" w:eastAsia="Times New Roman" w:hAnsi="Arial" w:cs="Arial"/>
          <w:color w:val="000000"/>
          <w:lang w:val="sr-Cyrl-RS"/>
        </w:rPr>
        <w:t xml:space="preserve">средство обезбеђења </w:t>
      </w:r>
    </w:p>
    <w:p w:rsidR="00D6688F" w:rsidRDefault="00D6688F" w:rsidP="002712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плаћања</w:t>
      </w:r>
      <w:r w:rsidR="002E30E4" w:rsidRPr="00271269"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Изјава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прихватању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неизмиреног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дуга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sr-Cyrl-RS"/>
        </w:rPr>
        <w:t xml:space="preserve">претходног закупца по основу закупа и других </w:t>
      </w:r>
    </w:p>
    <w:p w:rsidR="002E30E4" w:rsidRPr="00271269" w:rsidRDefault="00D6688F" w:rsidP="002712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трошкова коришћења пијачног пословног простора</w:t>
      </w:r>
      <w:r w:rsidR="002E30E4" w:rsidRPr="00271269"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Доказ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уплати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новчаног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износа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име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учешћа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огласу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  <w:r w:rsidR="002E30E4" w:rsidRPr="00271269">
        <w:rPr>
          <w:rFonts w:ascii="Arial" w:eastAsia="Times New Roman" w:hAnsi="Arial" w:cs="Arial"/>
          <w:color w:val="000000"/>
        </w:rPr>
        <w:br/>
        <w:t xml:space="preserve">•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Место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дан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час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када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ће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јавно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отварати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писмене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понуде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8B6052" w:rsidRPr="00271269" w:rsidRDefault="008B6052" w:rsidP="002712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</w:p>
    <w:p w:rsidR="002E30E4" w:rsidRDefault="002E30E4" w:rsidP="008B6052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7.</w:t>
      </w:r>
    </w:p>
    <w:p w:rsidR="007C6E0A" w:rsidRDefault="007C6E0A" w:rsidP="007C6E0A">
      <w:pPr>
        <w:shd w:val="clear" w:color="auto" w:fill="FFFFFF"/>
        <w:spacing w:after="0" w:line="300" w:lineRule="atLeast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4838B3" w:rsidRDefault="005E42AD" w:rsidP="007C6E0A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П</w:t>
      </w:r>
      <w:r w:rsidR="007C6E0A" w:rsidRPr="007C6E0A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онуда која се доставља обавезно садржи:</w:t>
      </w:r>
    </w:p>
    <w:p w:rsidR="007C6E0A" w:rsidRDefault="007C6E0A" w:rsidP="007C6E0A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 w:rsidRPr="007C6E0A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</w:t>
      </w:r>
    </w:p>
    <w:p w:rsidR="007C6E0A" w:rsidRDefault="007C6E0A" w:rsidP="007C6E0A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За физичка лица: име и презиме, адреса пребивалишта, ЈМБГ  и број личне карте.</w:t>
      </w:r>
    </w:p>
    <w:p w:rsidR="007C6E0A" w:rsidRDefault="007C6E0A" w:rsidP="007C6E0A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За предузетнике: име и презиме предузетника, бр. личне карте, ЈМБГ, извод из Регистра предузетника АПР-а.</w:t>
      </w:r>
    </w:p>
    <w:p w:rsidR="007C6E0A" w:rsidRDefault="007C6E0A" w:rsidP="007C6E0A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За правна лица: назив и седиште, извод из регистра привредних субјеката АПР, пуномоћје за лице које заступа подносиоца пријаве.</w:t>
      </w:r>
    </w:p>
    <w:p w:rsidR="007C6E0A" w:rsidRDefault="007C6E0A" w:rsidP="007C6E0A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Редни број, адреса и ближа ознака пијачног пословног простора за који се пријављује.</w:t>
      </w:r>
    </w:p>
    <w:p w:rsidR="007C6E0A" w:rsidRDefault="007C6E0A" w:rsidP="007C6E0A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Делатност која ће се обављати  у пијачном пословном простору.</w:t>
      </w:r>
    </w:p>
    <w:p w:rsidR="007C6E0A" w:rsidRDefault="007C6E0A" w:rsidP="007C6E0A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Износ закупнине која се нуди.</w:t>
      </w:r>
    </w:p>
    <w:p w:rsidR="007C6E0A" w:rsidRDefault="007C6E0A" w:rsidP="007C6E0A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Доказ о уплати трошкова оглашавања.</w:t>
      </w:r>
    </w:p>
    <w:p w:rsidR="004838B3" w:rsidRDefault="004838B3" w:rsidP="004838B3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64403B" w:rsidRPr="00271269" w:rsidRDefault="0064403B" w:rsidP="0064403B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8.</w:t>
      </w:r>
    </w:p>
    <w:p w:rsidR="001B03CE" w:rsidRDefault="001B03CE" w:rsidP="004838B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 Понуде се могу доставити: </w:t>
      </w:r>
    </w:p>
    <w:p w:rsidR="001B03CE" w:rsidRDefault="001B03CE" w:rsidP="001B03CE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непосредно у просторијама Предузећа</w:t>
      </w:r>
    </w:p>
    <w:p w:rsidR="001B03CE" w:rsidRDefault="001B03CE" w:rsidP="001B03CE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препорученом пошиљком.</w:t>
      </w:r>
    </w:p>
    <w:p w:rsidR="001B03CE" w:rsidRDefault="001B03CE" w:rsidP="001B03CE">
      <w:pPr>
        <w:pStyle w:val="ListParagraph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1B03CE" w:rsidRDefault="001B03CE" w:rsidP="001B03C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lastRenderedPageBreak/>
        <w:t xml:space="preserve">            </w:t>
      </w:r>
      <w:r w:rsidR="000D1FEA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Уколико је  понуда предата непосредно</w:t>
      </w:r>
      <w:r w:rsidR="000524D0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понуђачу се издаје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потврда са бројем деловодног протокола под којим је понуда заведена, датум и време предаје.  </w:t>
      </w:r>
    </w:p>
    <w:p w:rsidR="0064403B" w:rsidRDefault="0064403B" w:rsidP="001B03C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Уколико је понуда стигла препорученом пошиљком, у деловодни протокол се уписује датум, време пријема и број препоручене пошиљке. </w:t>
      </w:r>
    </w:p>
    <w:p w:rsidR="0064403B" w:rsidRDefault="0064403B" w:rsidP="001B03C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 Пријаве предате на други начин сматраће се неуредним. </w:t>
      </w:r>
    </w:p>
    <w:p w:rsidR="003F15ED" w:rsidRDefault="0064403B" w:rsidP="0064403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 Подносиоци неблаговремене или непотпуне  понуде не могу учествовати у поступку, односно такве понуде се одбацују.</w:t>
      </w:r>
    </w:p>
    <w:p w:rsidR="008B6052" w:rsidRPr="00F95861" w:rsidRDefault="003F15ED" w:rsidP="00F9586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У поступку </w:t>
      </w:r>
      <w:r w:rsidR="000524D0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прикупљања затворених писаних понуда</w:t>
      </w:r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могу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учествовати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физичка</w:t>
      </w:r>
      <w:proofErr w:type="spellEnd"/>
      <w:r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271269">
        <w:rPr>
          <w:rFonts w:ascii="Arial" w:eastAsia="Times New Roman" w:hAnsi="Arial" w:cs="Arial"/>
          <w:color w:val="000000"/>
        </w:rPr>
        <w:t xml:space="preserve">и </w:t>
      </w:r>
      <w:proofErr w:type="spellStart"/>
      <w:r w:rsidRPr="00271269">
        <w:rPr>
          <w:rFonts w:ascii="Arial" w:eastAsia="Times New Roman" w:hAnsi="Arial" w:cs="Arial"/>
          <w:color w:val="000000"/>
        </w:rPr>
        <w:t>правна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лица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71269">
        <w:rPr>
          <w:rFonts w:ascii="Arial" w:eastAsia="Times New Roman" w:hAnsi="Arial" w:cs="Arial"/>
          <w:color w:val="000000"/>
        </w:rPr>
        <w:t>предузетници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имају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неизмирене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71269">
        <w:rPr>
          <w:rFonts w:ascii="Arial" w:eastAsia="Times New Roman" w:hAnsi="Arial" w:cs="Arial"/>
          <w:color w:val="000000"/>
        </w:rPr>
        <w:t>доспеле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финансијске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обавезе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према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Предузећу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по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основу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закупа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или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других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трошкова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произилазе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из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раније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закључених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уговора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дан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објављ</w:t>
      </w:r>
      <w:r w:rsidR="00283EFF">
        <w:rPr>
          <w:rFonts w:ascii="Arial" w:eastAsia="Times New Roman" w:hAnsi="Arial" w:cs="Arial"/>
          <w:color w:val="000000"/>
        </w:rPr>
        <w:t>ивања</w:t>
      </w:r>
      <w:proofErr w:type="spellEnd"/>
      <w:r w:rsidR="00283EF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83EFF">
        <w:rPr>
          <w:rFonts w:ascii="Arial" w:eastAsia="Times New Roman" w:hAnsi="Arial" w:cs="Arial"/>
          <w:color w:val="000000"/>
        </w:rPr>
        <w:t>огласа</w:t>
      </w:r>
      <w:proofErr w:type="spellEnd"/>
      <w:r w:rsidRPr="00271269">
        <w:rPr>
          <w:rFonts w:ascii="Arial" w:eastAsia="Times New Roman" w:hAnsi="Arial" w:cs="Arial"/>
          <w:color w:val="000000"/>
        </w:rPr>
        <w:t>.</w:t>
      </w:r>
    </w:p>
    <w:p w:rsidR="00723A32" w:rsidRDefault="0064403B" w:rsidP="00723A32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sr-Cyrl-RS"/>
        </w:rPr>
        <w:t>9</w:t>
      </w:r>
      <w:r w:rsidR="002E30E4"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723A32" w:rsidRDefault="00723A32" w:rsidP="00723A32">
      <w:pPr>
        <w:shd w:val="clear" w:color="auto" w:fill="FFFFFF"/>
        <w:spacing w:after="0" w:line="300" w:lineRule="atLeast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723A32" w:rsidRDefault="00723A32" w:rsidP="00723A32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 w:rsidRPr="00723A32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Комисија из члана 6. овог Правилника отвориће понуде по истеку рока утврђеног за њихово подношење. 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 Отварање понуда је јавно и могу му присуствовати представници понуђача са уредно овереним овлашћењем.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 Пре отварања понуда Комисија констатује на основу приспелих понуда и увида у деловодни протокол, број приспелих понуда. 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Комисија је дужна да констатује ако је понуда достављена у отвореној коверти. 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Након отварања понуда Комисија појединачно разматра исте у смислу испуњености услова из огласа, утврђује редослед понуђача према висини понуђене закупнине о чему сачињава Записник. 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 Записник Комисије потписују чланови Комисије и присутни представници понуђача који могу унети своје примедбе. 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 Записник се након тога доставља директору Предузећа који доноси Одлуку о избору закупца.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723A32" w:rsidRDefault="00723A32" w:rsidP="00723A32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sr-Cyrl-RS"/>
        </w:rPr>
        <w:t>10</w:t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723A32" w:rsidRDefault="00723A3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723A32" w:rsidRDefault="008B7AE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Избор најповољнијег понуђача врш</w:t>
      </w:r>
      <w:r w:rsidR="00520B54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и се применом критеријума висине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понуђене закупнине. </w:t>
      </w:r>
    </w:p>
    <w:p w:rsidR="004B6662" w:rsidRDefault="008B7AE2" w:rsidP="004B666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 Уколико у поступку два или више понуђача понуде исти износ закупнине директор Предузећа задржава право да изврши избор најповољнијег понуђача на основу процене солвентности понуђача. </w:t>
      </w:r>
      <w:r w:rsidR="004B6662">
        <w:rPr>
          <w:rFonts w:ascii="Arial" w:eastAsia="Times New Roman" w:hAnsi="Arial" w:cs="Arial"/>
          <w:color w:val="000000"/>
          <w:lang w:val="sr-Cyrl-RS"/>
        </w:rPr>
        <w:t>Одлука се доставља свим учесницима у поступку.</w:t>
      </w:r>
    </w:p>
    <w:p w:rsidR="008B7AE2" w:rsidRPr="000524D0" w:rsidRDefault="004B666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На одлуку директора Јавног предузећа о одређивању закупца пијачног пословног простора може се уложити приговор Надзорном одбору Предузећа у року од три дана од дана достављања Одлуке. </w:t>
      </w:r>
    </w:p>
    <w:p w:rsidR="008B7AE2" w:rsidRDefault="008B7AE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A952CB" w:rsidRDefault="00A952CB" w:rsidP="00A952CB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sr-Cyrl-RS"/>
        </w:rPr>
        <w:t>11</w:t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8B7AE2" w:rsidRDefault="008B7AE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A952CB" w:rsidRDefault="00A952CB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 xml:space="preserve">          Поступак се сматра успелим и у случају достављања једне исправне пријаве</w:t>
      </w:r>
      <w:r w:rsidR="00205EDA"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  <w:t>.</w:t>
      </w:r>
    </w:p>
    <w:p w:rsidR="005E42AD" w:rsidRDefault="005E42AD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5E42AD" w:rsidRPr="005E42AD" w:rsidRDefault="005E42AD" w:rsidP="005E42A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sr-Cyrl-RS"/>
        </w:rPr>
      </w:pPr>
      <w:r w:rsidRPr="005E42A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sr-Cyrl-RS"/>
        </w:rPr>
        <w:t>Поступак јавног надметања</w:t>
      </w:r>
    </w:p>
    <w:p w:rsidR="008B7AE2" w:rsidRPr="00723A32" w:rsidRDefault="008B7AE2" w:rsidP="00723A3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lang w:val="sr-Cyrl-RS"/>
        </w:rPr>
      </w:pPr>
    </w:p>
    <w:p w:rsidR="005E42AD" w:rsidRDefault="00205EDA" w:rsidP="000524D0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sr-Cyrl-RS"/>
        </w:rPr>
        <w:t>12</w:t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8B6052" w:rsidRDefault="00DA3283" w:rsidP="006572E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  </w:t>
      </w:r>
      <w:r w:rsidR="005E42AD">
        <w:rPr>
          <w:rFonts w:ascii="Arial" w:eastAsia="Times New Roman" w:hAnsi="Arial" w:cs="Arial"/>
          <w:color w:val="000000"/>
          <w:lang w:val="sr-Cyrl-RS"/>
        </w:rPr>
        <w:t xml:space="preserve">Позив за учешће у јавном надметању објављује се </w:t>
      </w:r>
      <w:r w:rsidR="006572E1">
        <w:rPr>
          <w:rFonts w:ascii="Arial" w:eastAsia="Times New Roman" w:hAnsi="Arial" w:cs="Arial"/>
          <w:color w:val="000000"/>
          <w:lang w:val="sr-Cyrl-RS"/>
        </w:rPr>
        <w:t xml:space="preserve">на начин </w:t>
      </w:r>
      <w:r>
        <w:rPr>
          <w:rFonts w:ascii="Arial" w:eastAsia="Times New Roman" w:hAnsi="Arial" w:cs="Arial"/>
          <w:color w:val="000000"/>
          <w:lang w:val="sr-Cyrl-RS"/>
        </w:rPr>
        <w:t xml:space="preserve">предвиђен чланом 6. овог Правилника. </w:t>
      </w:r>
    </w:p>
    <w:p w:rsidR="004E6445" w:rsidRDefault="004E6445" w:rsidP="006572E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   Пријава за учешће у јавном надметању садржи све елементе из члана 7. овог Правилника са изузетком понуђене висине закупнине. </w:t>
      </w:r>
    </w:p>
    <w:p w:rsidR="005E42AD" w:rsidRDefault="005E42AD" w:rsidP="005E42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</w:p>
    <w:p w:rsidR="005E42AD" w:rsidRDefault="005E42AD" w:rsidP="005E42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</w:p>
    <w:p w:rsidR="004E6445" w:rsidRDefault="004E6445" w:rsidP="004E6445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sr-Cyrl-RS"/>
        </w:rPr>
        <w:t>13</w:t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5E42AD" w:rsidRDefault="005E42AD" w:rsidP="005E42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</w:p>
    <w:p w:rsidR="00197D8B" w:rsidRPr="00271269" w:rsidRDefault="00197D8B" w:rsidP="00197D8B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</w:t>
      </w:r>
      <w:r w:rsidR="00E66475">
        <w:rPr>
          <w:rFonts w:ascii="Arial" w:eastAsia="Times New Roman" w:hAnsi="Arial" w:cs="Arial"/>
          <w:color w:val="000000"/>
        </w:rPr>
        <w:t xml:space="preserve">    У </w:t>
      </w:r>
      <w:r w:rsidR="00752916">
        <w:rPr>
          <w:rFonts w:ascii="Arial" w:eastAsia="Times New Roman" w:hAnsi="Arial" w:cs="Arial"/>
          <w:color w:val="000000"/>
          <w:lang w:val="sr-Cyrl-RS"/>
        </w:rPr>
        <w:t>јавном надметању</w:t>
      </w:r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могу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учествовати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физичка</w:t>
      </w:r>
      <w:proofErr w:type="spellEnd"/>
      <w:r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271269">
        <w:rPr>
          <w:rFonts w:ascii="Arial" w:eastAsia="Times New Roman" w:hAnsi="Arial" w:cs="Arial"/>
          <w:color w:val="000000"/>
        </w:rPr>
        <w:t xml:space="preserve">и </w:t>
      </w:r>
      <w:proofErr w:type="spellStart"/>
      <w:r w:rsidRPr="00271269">
        <w:rPr>
          <w:rFonts w:ascii="Arial" w:eastAsia="Times New Roman" w:hAnsi="Arial" w:cs="Arial"/>
          <w:color w:val="000000"/>
        </w:rPr>
        <w:t>правна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лица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71269">
        <w:rPr>
          <w:rFonts w:ascii="Arial" w:eastAsia="Times New Roman" w:hAnsi="Arial" w:cs="Arial"/>
          <w:color w:val="000000"/>
        </w:rPr>
        <w:t>предузетници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имају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неизмирене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271269">
        <w:rPr>
          <w:rFonts w:ascii="Arial" w:eastAsia="Times New Roman" w:hAnsi="Arial" w:cs="Arial"/>
          <w:color w:val="000000"/>
        </w:rPr>
        <w:t>доспеле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финансијске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обавезе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према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Предузећу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по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основу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закупа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или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других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трошкова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произилазе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из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раније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закључених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уговора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дан</w:t>
      </w:r>
      <w:proofErr w:type="spellEnd"/>
      <w:r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71269">
        <w:rPr>
          <w:rFonts w:ascii="Arial" w:eastAsia="Times New Roman" w:hAnsi="Arial" w:cs="Arial"/>
          <w:color w:val="000000"/>
        </w:rPr>
        <w:t>објављ</w:t>
      </w:r>
      <w:r w:rsidR="00752916">
        <w:rPr>
          <w:rFonts w:ascii="Arial" w:eastAsia="Times New Roman" w:hAnsi="Arial" w:cs="Arial"/>
          <w:color w:val="000000"/>
        </w:rPr>
        <w:t>ивања</w:t>
      </w:r>
      <w:proofErr w:type="spellEnd"/>
      <w:r w:rsidR="0075291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52916">
        <w:rPr>
          <w:rFonts w:ascii="Arial" w:eastAsia="Times New Roman" w:hAnsi="Arial" w:cs="Arial"/>
          <w:color w:val="000000"/>
        </w:rPr>
        <w:t>огласа</w:t>
      </w:r>
      <w:proofErr w:type="spellEnd"/>
      <w:r w:rsidR="00752916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="00752916">
        <w:rPr>
          <w:rFonts w:ascii="Arial" w:eastAsia="Times New Roman" w:hAnsi="Arial" w:cs="Arial"/>
          <w:color w:val="000000"/>
        </w:rPr>
        <w:t>јавном</w:t>
      </w:r>
      <w:proofErr w:type="spellEnd"/>
      <w:r w:rsidR="0075291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52916">
        <w:rPr>
          <w:rFonts w:ascii="Arial" w:eastAsia="Times New Roman" w:hAnsi="Arial" w:cs="Arial"/>
          <w:color w:val="000000"/>
        </w:rPr>
        <w:t>надметању</w:t>
      </w:r>
      <w:proofErr w:type="spellEnd"/>
      <w:r w:rsidRPr="00271269">
        <w:rPr>
          <w:rFonts w:ascii="Arial" w:eastAsia="Times New Roman" w:hAnsi="Arial" w:cs="Arial"/>
          <w:color w:val="000000"/>
        </w:rPr>
        <w:t>.</w:t>
      </w:r>
    </w:p>
    <w:p w:rsidR="00197D8B" w:rsidRDefault="00197D8B" w:rsidP="005E42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sr-Cyrl-RS"/>
        </w:rPr>
      </w:pPr>
    </w:p>
    <w:p w:rsidR="00F95861" w:rsidRPr="00886823" w:rsidRDefault="00F95861" w:rsidP="00886823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sr-Cyrl-RS"/>
        </w:rPr>
        <w:t>14</w:t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F05D4E" w:rsidRPr="00271269" w:rsidRDefault="00F05D4E" w:rsidP="008868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</w:p>
    <w:p w:rsidR="002E30E4" w:rsidRPr="00271269" w:rsidRDefault="00F05D4E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</w:t>
      </w:r>
      <w:proofErr w:type="spellStart"/>
      <w:r w:rsidR="00886823">
        <w:rPr>
          <w:rFonts w:ascii="Arial" w:eastAsia="Times New Roman" w:hAnsi="Arial" w:cs="Arial"/>
          <w:color w:val="000000"/>
        </w:rPr>
        <w:t>Поступак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јавног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спроводи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Комисија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јавној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седници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2E30E4" w:rsidRPr="00271269" w:rsidRDefault="00F05D4E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Седница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Комисије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одржава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одређеног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часа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као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у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простору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одрђе</w:t>
      </w:r>
      <w:r w:rsidR="00886823">
        <w:rPr>
          <w:rFonts w:ascii="Arial" w:eastAsia="Times New Roman" w:hAnsi="Arial" w:cs="Arial"/>
          <w:color w:val="000000"/>
        </w:rPr>
        <w:t>ном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="00886823">
        <w:rPr>
          <w:rFonts w:ascii="Arial" w:eastAsia="Times New Roman" w:hAnsi="Arial" w:cs="Arial"/>
          <w:color w:val="000000"/>
        </w:rPr>
        <w:t>огласу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за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2E30E4" w:rsidRPr="00271269" w:rsidRDefault="00F05D4E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</w:t>
      </w:r>
      <w:proofErr w:type="spellStart"/>
      <w:r w:rsidR="00886823">
        <w:rPr>
          <w:rFonts w:ascii="Arial" w:eastAsia="Times New Roman" w:hAnsi="Arial" w:cs="Arial"/>
          <w:color w:val="000000"/>
        </w:rPr>
        <w:t>Поступак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јавног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надметања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почиње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тај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начин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ш</w:t>
      </w:r>
      <w:r w:rsidR="00886823">
        <w:rPr>
          <w:rFonts w:ascii="Arial" w:eastAsia="Times New Roman" w:hAnsi="Arial" w:cs="Arial"/>
          <w:color w:val="000000"/>
        </w:rPr>
        <w:t>то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лице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које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спроводи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надметање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прочита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број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r w:rsidR="00E66475">
        <w:rPr>
          <w:rFonts w:ascii="Arial" w:eastAsia="Times New Roman" w:hAnsi="Arial" w:cs="Arial"/>
          <w:color w:val="000000"/>
          <w:lang w:val="sr-Cyrl-RS"/>
        </w:rPr>
        <w:t xml:space="preserve">пијачног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пословног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простора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његову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величину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намен</w:t>
      </w:r>
      <w:r w:rsidR="00886823">
        <w:rPr>
          <w:rFonts w:ascii="Arial" w:eastAsia="Times New Roman" w:hAnsi="Arial" w:cs="Arial"/>
          <w:color w:val="000000"/>
        </w:rPr>
        <w:t>у</w:t>
      </w:r>
      <w:proofErr w:type="spellEnd"/>
      <w:r w:rsidR="00E66475">
        <w:rPr>
          <w:rFonts w:ascii="Arial" w:eastAsia="Times New Roman" w:hAnsi="Arial" w:cs="Arial"/>
          <w:color w:val="000000"/>
          <w:lang w:val="sr-Cyrl-RS"/>
        </w:rPr>
        <w:t>,</w:t>
      </w:r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почетни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износ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постављ</w:t>
      </w:r>
      <w:r w:rsidR="00886823">
        <w:rPr>
          <w:rFonts w:ascii="Arial" w:eastAsia="Times New Roman" w:hAnsi="Arial" w:cs="Arial"/>
          <w:color w:val="000000"/>
        </w:rPr>
        <w:t>а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питања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: </w:t>
      </w:r>
      <w:r w:rsidR="00E66475">
        <w:rPr>
          <w:rFonts w:ascii="Arial" w:eastAsia="Times New Roman" w:hAnsi="Arial" w:cs="Arial"/>
          <w:color w:val="000000"/>
          <w:lang w:val="sr-Cyrl-RS"/>
        </w:rPr>
        <w:t>„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више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“.</w:t>
      </w:r>
    </w:p>
    <w:p w:rsidR="002E30E4" w:rsidRPr="00271269" w:rsidRDefault="00F05D4E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</w:t>
      </w:r>
      <w:r w:rsidR="002E30E4" w:rsidRPr="00271269">
        <w:rPr>
          <w:rFonts w:ascii="Arial" w:eastAsia="Times New Roman" w:hAnsi="Arial" w:cs="Arial"/>
          <w:color w:val="000000"/>
        </w:rPr>
        <w:t>П</w:t>
      </w:r>
      <w:r w:rsidR="00E66475">
        <w:rPr>
          <w:rFonts w:ascii="Arial" w:eastAsia="Times New Roman" w:hAnsi="Arial" w:cs="Arial"/>
          <w:color w:val="000000"/>
          <w:lang w:val="sr-Cyrl-RS"/>
        </w:rPr>
        <w:t>ијачни п</w:t>
      </w:r>
      <w:proofErr w:type="spellStart"/>
      <w:r w:rsidR="00E66475">
        <w:rPr>
          <w:rFonts w:ascii="Arial" w:eastAsia="Times New Roman" w:hAnsi="Arial" w:cs="Arial"/>
          <w:color w:val="000000"/>
        </w:rPr>
        <w:t>ословни</w:t>
      </w:r>
      <w:proofErr w:type="spellEnd"/>
      <w:r w:rsidR="00E6647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66475">
        <w:rPr>
          <w:rFonts w:ascii="Arial" w:eastAsia="Times New Roman" w:hAnsi="Arial" w:cs="Arial"/>
          <w:color w:val="000000"/>
        </w:rPr>
        <w:t>простор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је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добио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учесник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јавног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је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понудио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највећи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износ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Највећи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понуђени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износ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утврђу</w:t>
      </w:r>
      <w:r w:rsidR="00886823">
        <w:rPr>
          <w:rFonts w:ascii="Arial" w:eastAsia="Times New Roman" w:hAnsi="Arial" w:cs="Arial"/>
          <w:color w:val="000000"/>
        </w:rPr>
        <w:t>је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r w:rsidR="00E66475">
        <w:rPr>
          <w:rFonts w:ascii="Arial" w:eastAsia="Times New Roman" w:hAnsi="Arial" w:cs="Arial"/>
          <w:color w:val="000000"/>
          <w:lang w:val="sr-Cyrl-RS"/>
        </w:rPr>
        <w:t xml:space="preserve">члан Комисије </w:t>
      </w:r>
      <w:proofErr w:type="spellStart"/>
      <w:r w:rsidR="00E66475">
        <w:rPr>
          <w:rFonts w:ascii="Arial" w:eastAsia="Times New Roman" w:hAnsi="Arial" w:cs="Arial"/>
          <w:color w:val="000000"/>
        </w:rPr>
        <w:t>који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спроводи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изговарањем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тога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износа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три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пута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2E30E4" w:rsidRDefault="00F05D4E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</w:t>
      </w:r>
      <w:proofErr w:type="spellStart"/>
      <w:r w:rsidR="00886823">
        <w:rPr>
          <w:rFonts w:ascii="Arial" w:eastAsia="Times New Roman" w:hAnsi="Arial" w:cs="Arial"/>
          <w:color w:val="000000"/>
        </w:rPr>
        <w:t>Један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учесник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јавног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може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учествовати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за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више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пословних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простора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4354A8" w:rsidRPr="004354A8" w:rsidRDefault="004354A8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Јавно надметање се сматра успелим и у случају када се пријави један учесник под условом да испуњава услове из огласа и потврди почетну цену. </w:t>
      </w:r>
    </w:p>
    <w:p w:rsidR="00A51957" w:rsidRDefault="00F05D4E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Комисија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ће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</w:t>
      </w:r>
      <w:r w:rsidR="00886823">
        <w:rPr>
          <w:rFonts w:ascii="Arial" w:eastAsia="Times New Roman" w:hAnsi="Arial" w:cs="Arial"/>
          <w:color w:val="000000"/>
        </w:rPr>
        <w:t>дмах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након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спровођења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јавног</w:t>
      </w:r>
      <w:proofErr w:type="spellEnd"/>
      <w:r w:rsidR="008868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6823">
        <w:rPr>
          <w:rFonts w:ascii="Arial" w:eastAsia="Times New Roman" w:hAnsi="Arial" w:cs="Arial"/>
          <w:color w:val="000000"/>
        </w:rPr>
        <w:t>надметања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, </w:t>
      </w:r>
      <w:r w:rsidR="00A51957">
        <w:rPr>
          <w:rFonts w:ascii="Arial" w:eastAsia="Times New Roman" w:hAnsi="Arial" w:cs="Arial"/>
          <w:color w:val="000000"/>
          <w:lang w:val="sr-Cyrl-RS"/>
        </w:rPr>
        <w:t>Записник о спроведеном јавном надметању доставити директо</w:t>
      </w:r>
      <w:r w:rsidR="00FD2316">
        <w:rPr>
          <w:rFonts w:ascii="Arial" w:eastAsia="Times New Roman" w:hAnsi="Arial" w:cs="Arial"/>
          <w:color w:val="000000"/>
          <w:lang w:val="sr-Cyrl-RS"/>
        </w:rPr>
        <w:t>р</w:t>
      </w:r>
      <w:r w:rsidR="00A51957">
        <w:rPr>
          <w:rFonts w:ascii="Arial" w:eastAsia="Times New Roman" w:hAnsi="Arial" w:cs="Arial"/>
          <w:color w:val="000000"/>
          <w:lang w:val="sr-Cyrl-RS"/>
        </w:rPr>
        <w:t xml:space="preserve">у Предузећа ради </w:t>
      </w:r>
      <w:proofErr w:type="gramStart"/>
      <w:r w:rsidR="00A51957">
        <w:rPr>
          <w:rFonts w:ascii="Arial" w:eastAsia="Times New Roman" w:hAnsi="Arial" w:cs="Arial"/>
          <w:color w:val="000000"/>
          <w:lang w:val="sr-Cyrl-RS"/>
        </w:rPr>
        <w:t xml:space="preserve">доношења  </w:t>
      </w:r>
      <w:proofErr w:type="spellStart"/>
      <w:r w:rsidR="00A51957">
        <w:rPr>
          <w:rFonts w:ascii="Arial" w:eastAsia="Times New Roman" w:hAnsi="Arial" w:cs="Arial"/>
          <w:color w:val="000000"/>
        </w:rPr>
        <w:t>одлуке</w:t>
      </w:r>
      <w:proofErr w:type="spellEnd"/>
      <w:proofErr w:type="gramEnd"/>
      <w:r w:rsidR="002E30E4" w:rsidRPr="00271269">
        <w:rPr>
          <w:rFonts w:ascii="Arial" w:eastAsia="Times New Roman" w:hAnsi="Arial" w:cs="Arial"/>
          <w:color w:val="000000"/>
        </w:rPr>
        <w:t xml:space="preserve"> о </w:t>
      </w:r>
      <w:r w:rsidR="00A51957">
        <w:rPr>
          <w:rFonts w:ascii="Arial" w:eastAsia="Times New Roman" w:hAnsi="Arial" w:cs="Arial"/>
          <w:color w:val="000000"/>
          <w:lang w:val="sr-Cyrl-RS"/>
        </w:rPr>
        <w:t>одређивању закупца пијачног пословног простора.</w:t>
      </w:r>
      <w:r w:rsidR="007A177D">
        <w:rPr>
          <w:rFonts w:ascii="Arial" w:eastAsia="Times New Roman" w:hAnsi="Arial" w:cs="Arial"/>
          <w:color w:val="000000"/>
          <w:lang w:val="sr-Cyrl-RS"/>
        </w:rPr>
        <w:t xml:space="preserve"> Одлука се доставља свим учесницима у поступку.</w:t>
      </w:r>
    </w:p>
    <w:p w:rsidR="007A177D" w:rsidRDefault="007A177D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На одлуку директора Јавног предузећа о одређивању закупца пијачног пословног простора може се уложити приговор Надзорном одбору Предузећа у року од три дана од дана достављања Одлуке. </w:t>
      </w:r>
    </w:p>
    <w:p w:rsidR="00CA6423" w:rsidRDefault="00CA6423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CA6423" w:rsidRDefault="00CA6423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CA6423" w:rsidRDefault="00CA6423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CA6423" w:rsidRDefault="00CA6423" w:rsidP="00F05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C214C8" w:rsidRDefault="00C214C8" w:rsidP="00AD626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</w:p>
    <w:p w:rsidR="002E30E4" w:rsidRPr="005A3CF9" w:rsidRDefault="005A3CF9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000000"/>
        </w:rPr>
      </w:pPr>
      <w:r w:rsidRPr="005A3CF9">
        <w:rPr>
          <w:rFonts w:ascii="Arial" w:eastAsia="Times New Roman" w:hAnsi="Arial" w:cs="Arial"/>
          <w:b/>
          <w:color w:val="000000"/>
          <w:lang w:val="sr-Cyrl-RS"/>
        </w:rPr>
        <w:lastRenderedPageBreak/>
        <w:t xml:space="preserve">     </w:t>
      </w:r>
      <w:r w:rsidR="00AD6266">
        <w:rPr>
          <w:rFonts w:ascii="Arial" w:eastAsia="Times New Roman" w:hAnsi="Arial" w:cs="Arial"/>
          <w:b/>
          <w:color w:val="000000"/>
        </w:rPr>
        <w:t>3</w:t>
      </w:r>
      <w:r w:rsidR="002E30E4" w:rsidRPr="005A3CF9">
        <w:rPr>
          <w:rFonts w:ascii="Arial" w:eastAsia="Times New Roman" w:hAnsi="Arial" w:cs="Arial"/>
          <w:b/>
          <w:color w:val="000000"/>
        </w:rPr>
        <w:t xml:space="preserve">. </w:t>
      </w:r>
      <w:proofErr w:type="spellStart"/>
      <w:r w:rsidR="002E30E4" w:rsidRPr="005A3CF9">
        <w:rPr>
          <w:rFonts w:ascii="Arial" w:eastAsia="Times New Roman" w:hAnsi="Arial" w:cs="Arial"/>
          <w:b/>
          <w:color w:val="000000"/>
        </w:rPr>
        <w:t>Непосредна</w:t>
      </w:r>
      <w:proofErr w:type="spellEnd"/>
      <w:r w:rsidR="002E30E4" w:rsidRPr="005A3CF9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2E30E4" w:rsidRPr="005A3CF9">
        <w:rPr>
          <w:rFonts w:ascii="Arial" w:eastAsia="Times New Roman" w:hAnsi="Arial" w:cs="Arial"/>
          <w:b/>
          <w:color w:val="000000"/>
        </w:rPr>
        <w:t>погодба</w:t>
      </w:r>
      <w:proofErr w:type="spellEnd"/>
    </w:p>
    <w:p w:rsidR="00683D50" w:rsidRPr="00465FCF" w:rsidRDefault="00465FCF" w:rsidP="00465FC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15</w:t>
      </w:r>
      <w:r w:rsidR="002E30E4"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683D50" w:rsidRDefault="00683D50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 Пијачни пословни простор може се дати у закуп и ван поступка јавног надметања, односно прикупљања писаних понуда, одлуком директора Предузећа, у следећим случајевима: </w:t>
      </w:r>
    </w:p>
    <w:p w:rsidR="0078306C" w:rsidRPr="0078306C" w:rsidRDefault="002E30E4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proofErr w:type="spellStart"/>
      <w:r w:rsidRPr="0078306C">
        <w:rPr>
          <w:rFonts w:ascii="Arial" w:eastAsia="Times New Roman" w:hAnsi="Arial" w:cs="Arial"/>
          <w:color w:val="000000"/>
        </w:rPr>
        <w:t>Када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важност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уговора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3D50">
        <w:rPr>
          <w:rFonts w:ascii="Arial" w:eastAsia="Times New Roman" w:hAnsi="Arial" w:cs="Arial"/>
          <w:color w:val="000000"/>
        </w:rPr>
        <w:t>одређено</w:t>
      </w:r>
      <w:proofErr w:type="spellEnd"/>
      <w:r w:rsidR="00683D5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3D50">
        <w:rPr>
          <w:rFonts w:ascii="Arial" w:eastAsia="Times New Roman" w:hAnsi="Arial" w:cs="Arial"/>
          <w:color w:val="000000"/>
        </w:rPr>
        <w:t>време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3D50">
        <w:rPr>
          <w:rFonts w:ascii="Arial" w:eastAsia="Times New Roman" w:hAnsi="Arial" w:cs="Arial"/>
          <w:color w:val="000000"/>
        </w:rPr>
        <w:t>истекне</w:t>
      </w:r>
      <w:proofErr w:type="spellEnd"/>
      <w:r w:rsidR="00683D50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="00683D50">
        <w:rPr>
          <w:rFonts w:ascii="Arial" w:eastAsia="Times New Roman" w:hAnsi="Arial" w:cs="Arial"/>
          <w:color w:val="000000"/>
        </w:rPr>
        <w:t>закупац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има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намеру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78306C">
        <w:rPr>
          <w:rFonts w:ascii="Arial" w:eastAsia="Times New Roman" w:hAnsi="Arial" w:cs="Arial"/>
          <w:color w:val="000000"/>
        </w:rPr>
        <w:t>наредном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периоду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настави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3D50">
        <w:rPr>
          <w:rFonts w:ascii="Arial" w:eastAsia="Times New Roman" w:hAnsi="Arial" w:cs="Arial"/>
          <w:color w:val="000000"/>
        </w:rPr>
        <w:t>да</w:t>
      </w:r>
      <w:proofErr w:type="spellEnd"/>
      <w:r w:rsidR="00683D5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3D50">
        <w:rPr>
          <w:rFonts w:ascii="Arial" w:eastAsia="Times New Roman" w:hAnsi="Arial" w:cs="Arial"/>
          <w:color w:val="000000"/>
        </w:rPr>
        <w:t>користи</w:t>
      </w:r>
      <w:proofErr w:type="spellEnd"/>
      <w:r w:rsidR="00683D5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3D50">
        <w:rPr>
          <w:rFonts w:ascii="Arial" w:eastAsia="Times New Roman" w:hAnsi="Arial" w:cs="Arial"/>
          <w:color w:val="000000"/>
        </w:rPr>
        <w:t>пијач</w:t>
      </w:r>
      <w:r w:rsidRPr="0078306C">
        <w:rPr>
          <w:rFonts w:ascii="Arial" w:eastAsia="Times New Roman" w:hAnsi="Arial" w:cs="Arial"/>
          <w:color w:val="000000"/>
        </w:rPr>
        <w:t>ни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r w:rsidR="00683D50">
        <w:rPr>
          <w:rFonts w:ascii="Arial" w:eastAsia="Times New Roman" w:hAnsi="Arial" w:cs="Arial"/>
          <w:color w:val="000000"/>
          <w:lang w:val="sr-Cyrl-RS"/>
        </w:rPr>
        <w:t>пословни простор</w:t>
      </w:r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под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условом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је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78306C">
        <w:rPr>
          <w:rFonts w:ascii="Arial" w:eastAsia="Times New Roman" w:hAnsi="Arial" w:cs="Arial"/>
          <w:color w:val="000000"/>
        </w:rPr>
        <w:t>претходном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периоду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редовно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измиривао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обавезе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плаћања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накнаде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78306C">
        <w:rPr>
          <w:rFonts w:ascii="Arial" w:eastAsia="Times New Roman" w:hAnsi="Arial" w:cs="Arial"/>
          <w:color w:val="000000"/>
        </w:rPr>
        <w:t>закупа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и у </w:t>
      </w:r>
      <w:proofErr w:type="spellStart"/>
      <w:r w:rsidRPr="0078306C">
        <w:rPr>
          <w:rFonts w:ascii="Arial" w:eastAsia="Times New Roman" w:hAnsi="Arial" w:cs="Arial"/>
          <w:color w:val="000000"/>
        </w:rPr>
        <w:t>свему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се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придржавао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одредаба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Одлуке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78306C">
        <w:rPr>
          <w:rFonts w:ascii="Arial" w:eastAsia="Times New Roman" w:hAnsi="Arial" w:cs="Arial"/>
          <w:color w:val="000000"/>
        </w:rPr>
        <w:t>пијацама</w:t>
      </w:r>
      <w:proofErr w:type="spellEnd"/>
      <w:r w:rsidR="00DE762C">
        <w:rPr>
          <w:rFonts w:ascii="Arial" w:eastAsia="Times New Roman" w:hAnsi="Arial" w:cs="Arial"/>
          <w:color w:val="000000"/>
          <w:lang w:val="sr-Cyrl-RS"/>
        </w:rPr>
        <w:t xml:space="preserve"> и Пијачног реда.</w:t>
      </w:r>
    </w:p>
    <w:p w:rsidR="0078306C" w:rsidRDefault="002E30E4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Када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уговор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одређено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време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п</w:t>
      </w:r>
      <w:r w:rsidR="00C66BA1">
        <w:rPr>
          <w:rFonts w:ascii="Arial" w:eastAsia="Times New Roman" w:hAnsi="Arial" w:cs="Arial"/>
          <w:color w:val="000000"/>
        </w:rPr>
        <w:t>рестане</w:t>
      </w:r>
      <w:proofErr w:type="spellEnd"/>
      <w:r w:rsidR="00C66BA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66BA1">
        <w:rPr>
          <w:rFonts w:ascii="Arial" w:eastAsia="Times New Roman" w:hAnsi="Arial" w:cs="Arial"/>
          <w:color w:val="000000"/>
        </w:rPr>
        <w:t>услед</w:t>
      </w:r>
      <w:proofErr w:type="spellEnd"/>
      <w:r w:rsidR="00C66BA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66BA1">
        <w:rPr>
          <w:rFonts w:ascii="Arial" w:eastAsia="Times New Roman" w:hAnsi="Arial" w:cs="Arial"/>
          <w:color w:val="000000"/>
        </w:rPr>
        <w:t>смрти</w:t>
      </w:r>
      <w:proofErr w:type="spellEnd"/>
      <w:r w:rsidR="00C66BA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закупца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или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трајног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престанка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обављања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регистроване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делатност</w:t>
      </w:r>
      <w:proofErr w:type="spellEnd"/>
      <w:r w:rsidR="00C66BA1">
        <w:rPr>
          <w:rFonts w:ascii="Arial" w:eastAsia="Times New Roman" w:hAnsi="Arial" w:cs="Arial"/>
          <w:color w:val="000000"/>
          <w:lang w:val="sr-Cyrl-RS"/>
        </w:rPr>
        <w:t>и</w:t>
      </w:r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остваривањем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права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пензију</w:t>
      </w:r>
      <w:proofErr w:type="spellEnd"/>
      <w:r w:rsidRPr="0078306C">
        <w:rPr>
          <w:rFonts w:ascii="Arial" w:eastAsia="Times New Roman" w:hAnsi="Arial" w:cs="Arial"/>
          <w:color w:val="000000"/>
        </w:rPr>
        <w:t>,</w:t>
      </w:r>
      <w:r w:rsidR="00C66BA1">
        <w:rPr>
          <w:rFonts w:ascii="Arial" w:eastAsia="Times New Roman" w:hAnsi="Arial" w:cs="Arial"/>
          <w:color w:val="000000"/>
          <w:lang w:val="sr-Cyrl-RS"/>
        </w:rPr>
        <w:t xml:space="preserve"> услед болести,</w:t>
      </w:r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као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78306C">
        <w:rPr>
          <w:rFonts w:ascii="Arial" w:eastAsia="Times New Roman" w:hAnsi="Arial" w:cs="Arial"/>
          <w:color w:val="000000"/>
        </w:rPr>
        <w:t>када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закупац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одустане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од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закупа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C66BA1">
        <w:rPr>
          <w:rFonts w:ascii="Arial" w:eastAsia="Times New Roman" w:hAnsi="Arial" w:cs="Arial"/>
          <w:color w:val="000000"/>
        </w:rPr>
        <w:t>пијачни</w:t>
      </w:r>
      <w:proofErr w:type="spellEnd"/>
      <w:r w:rsidR="00C66BA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66BA1">
        <w:rPr>
          <w:rFonts w:ascii="Arial" w:eastAsia="Times New Roman" w:hAnsi="Arial" w:cs="Arial"/>
          <w:color w:val="000000"/>
        </w:rPr>
        <w:t>пословни</w:t>
      </w:r>
      <w:proofErr w:type="spellEnd"/>
      <w:r w:rsidR="00C66BA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66BA1">
        <w:rPr>
          <w:rFonts w:ascii="Arial" w:eastAsia="Times New Roman" w:hAnsi="Arial" w:cs="Arial"/>
          <w:color w:val="000000"/>
        </w:rPr>
        <w:t>простор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 </w:t>
      </w:r>
      <w:proofErr w:type="spellStart"/>
      <w:r w:rsidRPr="0078306C">
        <w:rPr>
          <w:rFonts w:ascii="Arial" w:eastAsia="Times New Roman" w:hAnsi="Arial" w:cs="Arial"/>
          <w:color w:val="000000"/>
        </w:rPr>
        <w:t>даје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r w:rsidR="00C66BA1">
        <w:rPr>
          <w:rFonts w:ascii="Arial" w:eastAsia="Times New Roman" w:hAnsi="Arial" w:cs="Arial"/>
          <w:color w:val="000000"/>
          <w:lang w:val="sr-Cyrl-RS"/>
        </w:rPr>
        <w:t xml:space="preserve">се </w:t>
      </w:r>
      <w:proofErr w:type="spellStart"/>
      <w:r w:rsidRPr="0078306C">
        <w:rPr>
          <w:rFonts w:ascii="Arial" w:eastAsia="Times New Roman" w:hAnsi="Arial" w:cs="Arial"/>
          <w:color w:val="000000"/>
        </w:rPr>
        <w:t>на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коришћење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члану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породичног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домаћинства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78306C">
        <w:rPr>
          <w:rFonts w:ascii="Arial" w:eastAsia="Times New Roman" w:hAnsi="Arial" w:cs="Arial"/>
          <w:color w:val="000000"/>
        </w:rPr>
        <w:t>брачни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8306C">
        <w:rPr>
          <w:rFonts w:ascii="Arial" w:eastAsia="Times New Roman" w:hAnsi="Arial" w:cs="Arial"/>
          <w:color w:val="000000"/>
        </w:rPr>
        <w:t>друг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78306C">
        <w:rPr>
          <w:rFonts w:ascii="Arial" w:eastAsia="Times New Roman" w:hAnsi="Arial" w:cs="Arial"/>
          <w:color w:val="000000"/>
        </w:rPr>
        <w:t>деца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8306C">
        <w:rPr>
          <w:rFonts w:ascii="Arial" w:eastAsia="Times New Roman" w:hAnsi="Arial" w:cs="Arial"/>
          <w:color w:val="000000"/>
        </w:rPr>
        <w:t>или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8306C">
        <w:rPr>
          <w:rFonts w:ascii="Arial" w:eastAsia="Times New Roman" w:hAnsi="Arial" w:cs="Arial"/>
          <w:color w:val="000000"/>
        </w:rPr>
        <w:t>родитељ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), а </w:t>
      </w:r>
      <w:proofErr w:type="spellStart"/>
      <w:r w:rsidR="0078306C">
        <w:rPr>
          <w:rFonts w:ascii="Arial" w:eastAsia="Times New Roman" w:hAnsi="Arial" w:cs="Arial"/>
          <w:color w:val="000000"/>
        </w:rPr>
        <w:t>на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8306C">
        <w:rPr>
          <w:rFonts w:ascii="Arial" w:eastAsia="Times New Roman" w:hAnsi="Arial" w:cs="Arial"/>
          <w:color w:val="000000"/>
        </w:rPr>
        <w:t>захтев</w:t>
      </w:r>
      <w:proofErr w:type="spellEnd"/>
      <w:r w:rsid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8306C">
        <w:rPr>
          <w:rFonts w:ascii="Arial" w:eastAsia="Times New Roman" w:hAnsi="Arial" w:cs="Arial"/>
          <w:color w:val="000000"/>
        </w:rPr>
        <w:t>истих</w:t>
      </w:r>
      <w:proofErr w:type="spellEnd"/>
      <w:r w:rsidR="0078306C">
        <w:rPr>
          <w:rFonts w:ascii="Arial" w:eastAsia="Times New Roman" w:hAnsi="Arial" w:cs="Arial"/>
          <w:color w:val="000000"/>
        </w:rPr>
        <w:t>.</w:t>
      </w:r>
    </w:p>
    <w:p w:rsidR="0078306C" w:rsidRDefault="00BA0E20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Када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је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код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закупца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sr-Cyrl-RS"/>
        </w:rPr>
        <w:t>пијачног пословног простора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дошло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до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статусних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промена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спајање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  <w:lang w:val="sr-Cyrl-RS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припајање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и у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случају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поделе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под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условом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да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постоји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сагласнос</w:t>
      </w:r>
      <w:r>
        <w:rPr>
          <w:rFonts w:ascii="Arial" w:eastAsia="Times New Roman" w:hAnsi="Arial" w:cs="Arial"/>
          <w:color w:val="000000"/>
        </w:rPr>
        <w:t>т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правних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лица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насталих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поделом</w:t>
      </w:r>
      <w:proofErr w:type="spellEnd"/>
      <w:r>
        <w:rPr>
          <w:rFonts w:ascii="Arial" w:eastAsia="Times New Roman" w:hAnsi="Arial" w:cs="Arial"/>
          <w:color w:val="000000"/>
        </w:rPr>
        <w:t>)</w:t>
      </w:r>
      <w:r w:rsidR="002E30E4" w:rsidRPr="0078306C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  <w:lang w:val="sr-Cyrl-RS"/>
        </w:rPr>
        <w:t>пијачни пословни простор</w:t>
      </w:r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се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даје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A6423">
        <w:rPr>
          <w:rFonts w:ascii="Arial" w:eastAsia="Times New Roman" w:hAnsi="Arial" w:cs="Arial"/>
          <w:color w:val="000000"/>
        </w:rPr>
        <w:t>на</w:t>
      </w:r>
      <w:proofErr w:type="spellEnd"/>
      <w:r w:rsidR="00CA64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A6423">
        <w:rPr>
          <w:rFonts w:ascii="Arial" w:eastAsia="Times New Roman" w:hAnsi="Arial" w:cs="Arial"/>
          <w:color w:val="000000"/>
        </w:rPr>
        <w:t>коришћење</w:t>
      </w:r>
      <w:proofErr w:type="spellEnd"/>
      <w:r w:rsidR="00CA64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A6423">
        <w:rPr>
          <w:rFonts w:ascii="Arial" w:eastAsia="Times New Roman" w:hAnsi="Arial" w:cs="Arial"/>
          <w:color w:val="000000"/>
        </w:rPr>
        <w:t>правном</w:t>
      </w:r>
      <w:proofErr w:type="spellEnd"/>
      <w:r w:rsidR="00CA64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A6423">
        <w:rPr>
          <w:rFonts w:ascii="Arial" w:eastAsia="Times New Roman" w:hAnsi="Arial" w:cs="Arial"/>
          <w:color w:val="000000"/>
        </w:rPr>
        <w:t>следбенику</w:t>
      </w:r>
      <w:proofErr w:type="spellEnd"/>
      <w:r w:rsidR="00CA64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A6423">
        <w:rPr>
          <w:rFonts w:ascii="Arial" w:eastAsia="Times New Roman" w:hAnsi="Arial" w:cs="Arial"/>
          <w:color w:val="000000"/>
        </w:rPr>
        <w:t>на</w:t>
      </w:r>
      <w:proofErr w:type="spellEnd"/>
      <w:r w:rsidR="00CA64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A6423">
        <w:rPr>
          <w:rFonts w:ascii="Arial" w:eastAsia="Times New Roman" w:hAnsi="Arial" w:cs="Arial"/>
          <w:color w:val="000000"/>
        </w:rPr>
        <w:t>његов</w:t>
      </w:r>
      <w:proofErr w:type="spellEnd"/>
      <w:r w:rsidR="00CA64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A6423">
        <w:rPr>
          <w:rFonts w:ascii="Arial" w:eastAsia="Times New Roman" w:hAnsi="Arial" w:cs="Arial"/>
          <w:color w:val="000000"/>
        </w:rPr>
        <w:t>захтев</w:t>
      </w:r>
      <w:proofErr w:type="spellEnd"/>
      <w:r w:rsidR="00CA6423">
        <w:rPr>
          <w:rFonts w:ascii="Arial" w:eastAsia="Times New Roman" w:hAnsi="Arial" w:cs="Arial"/>
          <w:color w:val="000000"/>
        </w:rPr>
        <w:t>.</w:t>
      </w:r>
    </w:p>
    <w:p w:rsidR="0078306C" w:rsidRPr="0078306C" w:rsidRDefault="002E30E4" w:rsidP="0063041A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</w:rPr>
      </w:pPr>
      <w:proofErr w:type="spellStart"/>
      <w:r w:rsidRPr="0078306C">
        <w:rPr>
          <w:rFonts w:ascii="Arial" w:eastAsia="Times New Roman" w:hAnsi="Arial" w:cs="Arial"/>
          <w:color w:val="000000"/>
        </w:rPr>
        <w:t>Када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r w:rsidR="0063041A">
        <w:rPr>
          <w:rFonts w:ascii="Arial" w:eastAsia="Times New Roman" w:hAnsi="Arial" w:cs="Arial"/>
          <w:color w:val="000000"/>
          <w:lang w:val="sr-Cyrl-RS"/>
        </w:rPr>
        <w:t>пијачни пословни простор</w:t>
      </w:r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користе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два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корисника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па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78306C">
        <w:rPr>
          <w:rFonts w:ascii="Arial" w:eastAsia="Times New Roman" w:hAnsi="Arial" w:cs="Arial"/>
          <w:color w:val="000000"/>
        </w:rPr>
        <w:t>случају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смрти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или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пензионисања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једног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други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тржи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право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проширење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78306C">
        <w:rPr>
          <w:rFonts w:ascii="Arial" w:eastAsia="Times New Roman" w:hAnsi="Arial" w:cs="Arial"/>
          <w:color w:val="000000"/>
        </w:rPr>
        <w:t>брачни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друг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или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дете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овог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корисника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траже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даљ</w:t>
      </w:r>
      <w:r w:rsidR="00DE762C">
        <w:rPr>
          <w:rFonts w:ascii="Arial" w:eastAsia="Times New Roman" w:hAnsi="Arial" w:cs="Arial"/>
          <w:color w:val="000000"/>
        </w:rPr>
        <w:t>е</w:t>
      </w:r>
      <w:proofErr w:type="spellEnd"/>
      <w:r w:rsidR="00DE762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762C">
        <w:rPr>
          <w:rFonts w:ascii="Arial" w:eastAsia="Times New Roman" w:hAnsi="Arial" w:cs="Arial"/>
          <w:color w:val="000000"/>
        </w:rPr>
        <w:t>коришћење</w:t>
      </w:r>
      <w:proofErr w:type="spellEnd"/>
      <w:r w:rsidR="00DE762C">
        <w:rPr>
          <w:rFonts w:ascii="Arial" w:eastAsia="Times New Roman" w:hAnsi="Arial" w:cs="Arial"/>
          <w:color w:val="000000"/>
        </w:rPr>
        <w:t>.</w:t>
      </w:r>
    </w:p>
    <w:p w:rsidR="0078306C" w:rsidRDefault="0063041A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Када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закупац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из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оправданих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разлога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уз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услов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напуштања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враћања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пијачног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sr-Cyrl-RS"/>
        </w:rPr>
        <w:t>пословног простора</w:t>
      </w:r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користи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тражи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као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замену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коришћење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sr-Cyrl-RS"/>
        </w:rPr>
        <w:t xml:space="preserve">пијачног пословног простора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другој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локацији</w:t>
      </w:r>
      <w:proofErr w:type="spellEnd"/>
      <w:r>
        <w:rPr>
          <w:rFonts w:ascii="Arial" w:eastAsia="Times New Roman" w:hAnsi="Arial" w:cs="Arial"/>
          <w:color w:val="000000"/>
          <w:lang w:val="sr-Cyrl-RS"/>
        </w:rPr>
        <w:t xml:space="preserve"> исте пијаце</w:t>
      </w:r>
      <w:r w:rsidR="00DE762C">
        <w:rPr>
          <w:rFonts w:ascii="Arial" w:eastAsia="Times New Roman" w:hAnsi="Arial" w:cs="Arial"/>
          <w:color w:val="000000"/>
        </w:rPr>
        <w:t>.</w:t>
      </w:r>
    </w:p>
    <w:p w:rsidR="0078306C" w:rsidRPr="0078306C" w:rsidRDefault="0063041A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Пијачни пословни простор </w:t>
      </w:r>
      <w:proofErr w:type="spellStart"/>
      <w:r>
        <w:rPr>
          <w:rFonts w:ascii="Arial" w:eastAsia="Times New Roman" w:hAnsi="Arial" w:cs="Arial"/>
          <w:color w:val="000000"/>
        </w:rPr>
        <w:t>који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је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оглашаван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</w:rPr>
        <w:t>један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пут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), а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за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који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није</w:t>
      </w:r>
      <w:proofErr w:type="spellEnd"/>
      <w:r w:rsidR="002E30E4"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78306C">
        <w:rPr>
          <w:rFonts w:ascii="Arial" w:eastAsia="Times New Roman" w:hAnsi="Arial" w:cs="Arial"/>
          <w:color w:val="000000"/>
        </w:rPr>
        <w:t>било</w:t>
      </w:r>
      <w:proofErr w:type="spellEnd"/>
      <w:r w:rsidR="00DE762C">
        <w:rPr>
          <w:rFonts w:ascii="Arial" w:eastAsia="Times New Roman" w:hAnsi="Arial" w:cs="Arial"/>
          <w:color w:val="000000"/>
          <w:lang w:val="sr-Cyrl-RS"/>
        </w:rPr>
        <w:t xml:space="preserve"> заинтересованих лица.</w:t>
      </w:r>
    </w:p>
    <w:p w:rsidR="0009644E" w:rsidRPr="0009644E" w:rsidRDefault="0009644E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>Када закупац затражи одређивање за закупца друго физичко, одосно правно лице или предузетника, под условом да он измири целокупан дуг закупца настао услед неплаћања закупнине и трошкова коришћења, а према процени надлежне организационе јединице Предузећа, тај дуг није</w:t>
      </w:r>
      <w:r w:rsidR="00DE762C">
        <w:rPr>
          <w:rFonts w:ascii="Arial" w:eastAsia="Times New Roman" w:hAnsi="Arial" w:cs="Arial"/>
          <w:color w:val="000000"/>
          <w:lang w:val="sr-Cyrl-RS"/>
        </w:rPr>
        <w:t xml:space="preserve"> могуће намирити на други начин.</w:t>
      </w:r>
      <w:r>
        <w:rPr>
          <w:rFonts w:ascii="Arial" w:eastAsia="Times New Roman" w:hAnsi="Arial" w:cs="Arial"/>
          <w:color w:val="000000"/>
          <w:lang w:val="sr-Cyrl-RS"/>
        </w:rPr>
        <w:t xml:space="preserve"> </w:t>
      </w:r>
    </w:p>
    <w:p w:rsidR="0009644E" w:rsidRPr="0009644E" w:rsidRDefault="0009644E" w:rsidP="0009644E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>Када закупац физичко лице тражи одређивање за закупца правно лице чији је оснивач, или када оснивач правног лица, због брисања истог из Регистра АПР тражи да буде одређен за заку</w:t>
      </w:r>
      <w:r w:rsidR="00DE762C">
        <w:rPr>
          <w:rFonts w:ascii="Arial" w:eastAsia="Times New Roman" w:hAnsi="Arial" w:cs="Arial"/>
          <w:color w:val="000000"/>
          <w:lang w:val="sr-Cyrl-RS"/>
        </w:rPr>
        <w:t>пца као физичко лице.</w:t>
      </w:r>
    </w:p>
    <w:p w:rsidR="0009644E" w:rsidRPr="0009644E" w:rsidRDefault="0009644E" w:rsidP="0009644E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>Када закупац правно лице тражи одређивање за закупца друго правно лице чији је оснивач или када закупац правно лице тражи одређивање за закупца друго правно лице, а оба п</w:t>
      </w:r>
      <w:r w:rsidR="00DE762C">
        <w:rPr>
          <w:rFonts w:ascii="Arial" w:eastAsia="Times New Roman" w:hAnsi="Arial" w:cs="Arial"/>
          <w:color w:val="000000"/>
          <w:lang w:val="sr-Cyrl-RS"/>
        </w:rPr>
        <w:t>равна лица имају истог оснивача.</w:t>
      </w:r>
    </w:p>
    <w:p w:rsidR="0078306C" w:rsidRDefault="002E30E4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proofErr w:type="spellStart"/>
      <w:r w:rsidRPr="0078306C">
        <w:rPr>
          <w:rFonts w:ascii="Arial" w:eastAsia="Times New Roman" w:hAnsi="Arial" w:cs="Arial"/>
          <w:color w:val="000000"/>
        </w:rPr>
        <w:t>Када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је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r w:rsidR="00DE762C">
        <w:rPr>
          <w:rFonts w:ascii="Arial" w:eastAsia="Times New Roman" w:hAnsi="Arial" w:cs="Arial"/>
          <w:color w:val="000000"/>
          <w:lang w:val="sr-Cyrl-RS"/>
        </w:rPr>
        <w:t>пијачни пословни простор</w:t>
      </w:r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одређен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за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обављање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здравствене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социјалне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културне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8306C">
        <w:rPr>
          <w:rFonts w:ascii="Arial" w:eastAsia="Times New Roman" w:hAnsi="Arial" w:cs="Arial"/>
          <w:color w:val="000000"/>
        </w:rPr>
        <w:t>делатности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хуманитарних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организација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и у </w:t>
      </w:r>
      <w:proofErr w:type="spellStart"/>
      <w:r w:rsidRPr="0078306C">
        <w:rPr>
          <w:rFonts w:ascii="Arial" w:eastAsia="Times New Roman" w:hAnsi="Arial" w:cs="Arial"/>
          <w:color w:val="000000"/>
        </w:rPr>
        <w:t>другим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оправданим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случајевима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78306C">
        <w:rPr>
          <w:rFonts w:ascii="Arial" w:eastAsia="Times New Roman" w:hAnsi="Arial" w:cs="Arial"/>
          <w:color w:val="000000"/>
        </w:rPr>
        <w:t>на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основу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посебне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одлуке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r w:rsidR="0078306C">
        <w:rPr>
          <w:rFonts w:ascii="Arial" w:eastAsia="Times New Roman" w:hAnsi="Arial" w:cs="Arial"/>
          <w:color w:val="000000"/>
          <w:lang w:val="sr-Cyrl-RS"/>
        </w:rPr>
        <w:t>Надзорног</w:t>
      </w:r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одбора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Предузећа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или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писмене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препоруке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оснивача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Скупштине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града</w:t>
      </w:r>
      <w:proofErr w:type="spellEnd"/>
      <w:r w:rsidRPr="007830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306C">
        <w:rPr>
          <w:rFonts w:ascii="Arial" w:eastAsia="Times New Roman" w:hAnsi="Arial" w:cs="Arial"/>
          <w:color w:val="000000"/>
        </w:rPr>
        <w:t>Б</w:t>
      </w:r>
      <w:r w:rsidR="00DE762C">
        <w:rPr>
          <w:rFonts w:ascii="Arial" w:eastAsia="Times New Roman" w:hAnsi="Arial" w:cs="Arial"/>
          <w:color w:val="000000"/>
        </w:rPr>
        <w:t>еограда</w:t>
      </w:r>
      <w:proofErr w:type="spellEnd"/>
      <w:r w:rsidR="00DE762C">
        <w:rPr>
          <w:rFonts w:ascii="Arial" w:eastAsia="Times New Roman" w:hAnsi="Arial" w:cs="Arial"/>
          <w:color w:val="000000"/>
        </w:rPr>
        <w:t>.</w:t>
      </w:r>
    </w:p>
    <w:p w:rsidR="001A6BBC" w:rsidRDefault="001A6BBC" w:rsidP="0078306C">
      <w:pPr>
        <w:pStyle w:val="ListParagraph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Када дође до промене власника привременог објекта уз услов да нови власник уз захтев приложи уговор о купопродаји објекта, или други правни основ уредно </w:t>
      </w:r>
      <w:r>
        <w:rPr>
          <w:rFonts w:ascii="Arial" w:eastAsia="Times New Roman" w:hAnsi="Arial" w:cs="Arial"/>
          <w:color w:val="000000"/>
          <w:lang w:val="sr-Cyrl-RS"/>
        </w:rPr>
        <w:lastRenderedPageBreak/>
        <w:t>оверен код надлежног органа и да измири дуг претходног закупца по основу закупа и других трошкова коришћења привременог објекта.</w:t>
      </w:r>
    </w:p>
    <w:p w:rsidR="00465FCF" w:rsidRDefault="00465FCF" w:rsidP="0041248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16</w:t>
      </w:r>
      <w:r w:rsidR="0041248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465FCF" w:rsidRDefault="00465FCF" w:rsidP="00465F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Изабрани понуђач у поступку прикупљања затворених понуда, односно јавног надметања</w:t>
      </w:r>
      <w:r w:rsidR="002B4831">
        <w:rPr>
          <w:rFonts w:ascii="Arial" w:eastAsia="Times New Roman" w:hAnsi="Arial" w:cs="Arial"/>
          <w:color w:val="000000"/>
          <w:lang w:val="sr-Cyrl-RS"/>
        </w:rPr>
        <w:t xml:space="preserve">, као и непосредном погодбом, </w:t>
      </w:r>
      <w:r>
        <w:rPr>
          <w:rFonts w:ascii="Arial" w:eastAsia="Times New Roman" w:hAnsi="Arial" w:cs="Arial"/>
          <w:color w:val="000000"/>
          <w:lang w:val="sr-Cyrl-RS"/>
        </w:rPr>
        <w:t xml:space="preserve"> је у обавези да у року од осам дана од дана достављања одлуке директор</w:t>
      </w:r>
      <w:r w:rsidR="00861404">
        <w:rPr>
          <w:rFonts w:ascii="Arial" w:eastAsia="Times New Roman" w:hAnsi="Arial" w:cs="Arial"/>
          <w:color w:val="000000"/>
          <w:lang w:val="sr-Cyrl-RS"/>
        </w:rPr>
        <w:t>а Предузећа приступи закључењу у</w:t>
      </w:r>
      <w:r>
        <w:rPr>
          <w:rFonts w:ascii="Arial" w:eastAsia="Times New Roman" w:hAnsi="Arial" w:cs="Arial"/>
          <w:color w:val="000000"/>
          <w:lang w:val="sr-Cyrl-RS"/>
        </w:rPr>
        <w:t>говора о закупу.</w:t>
      </w:r>
    </w:p>
    <w:p w:rsidR="00465FCF" w:rsidRDefault="00465FCF" w:rsidP="00465F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Изабрани понуђач је у обавези д</w:t>
      </w:r>
      <w:r w:rsidR="00861404">
        <w:rPr>
          <w:rFonts w:ascii="Arial" w:eastAsia="Times New Roman" w:hAnsi="Arial" w:cs="Arial"/>
          <w:color w:val="000000"/>
          <w:lang w:val="sr-Cyrl-RS"/>
        </w:rPr>
        <w:t>а у тренутку закључења у</w:t>
      </w:r>
      <w:r>
        <w:rPr>
          <w:rFonts w:ascii="Arial" w:eastAsia="Times New Roman" w:hAnsi="Arial" w:cs="Arial"/>
          <w:color w:val="000000"/>
          <w:lang w:val="sr-Cyrl-RS"/>
        </w:rPr>
        <w:t>говора о закупу приложи тражено средство обезбеђења плаћања.</w:t>
      </w:r>
      <w:r w:rsidR="006C7F37">
        <w:rPr>
          <w:rFonts w:ascii="Arial" w:eastAsia="Times New Roman" w:hAnsi="Arial" w:cs="Arial"/>
          <w:color w:val="000000"/>
          <w:lang w:val="sr-Cyrl-RS"/>
        </w:rPr>
        <w:t xml:space="preserve"> Врсту средства обезбеђења (меница или готовински депозит) и износ утврђује се одлуком директора Предузећа.</w:t>
      </w:r>
    </w:p>
    <w:p w:rsidR="00465FCF" w:rsidRDefault="00465FCF" w:rsidP="00465F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Уколико </w:t>
      </w:r>
      <w:r w:rsidR="00861404">
        <w:rPr>
          <w:rFonts w:ascii="Arial" w:eastAsia="Times New Roman" w:hAnsi="Arial" w:cs="Arial"/>
          <w:color w:val="000000"/>
          <w:lang w:val="sr-Cyrl-RS"/>
        </w:rPr>
        <w:t xml:space="preserve"> изабрани понуђач не закључи у</w:t>
      </w:r>
      <w:r>
        <w:rPr>
          <w:rFonts w:ascii="Arial" w:eastAsia="Times New Roman" w:hAnsi="Arial" w:cs="Arial"/>
          <w:color w:val="000000"/>
          <w:lang w:val="sr-Cyrl-RS"/>
        </w:rPr>
        <w:t xml:space="preserve">говор о закупу у складу са ставом 1. </w:t>
      </w:r>
      <w:r w:rsidR="006C7F37">
        <w:rPr>
          <w:rFonts w:ascii="Arial" w:eastAsia="Times New Roman" w:hAnsi="Arial" w:cs="Arial"/>
          <w:color w:val="000000"/>
          <w:lang w:val="sr-Cyrl-RS"/>
        </w:rPr>
        <w:t xml:space="preserve"> и 2. </w:t>
      </w:r>
      <w:r>
        <w:rPr>
          <w:rFonts w:ascii="Arial" w:eastAsia="Times New Roman" w:hAnsi="Arial" w:cs="Arial"/>
          <w:color w:val="000000"/>
          <w:lang w:val="sr-Cyrl-RS"/>
        </w:rPr>
        <w:t xml:space="preserve">овог члана, сматраће се да </w:t>
      </w:r>
      <w:r w:rsidR="00736692">
        <w:rPr>
          <w:rFonts w:ascii="Arial" w:eastAsia="Times New Roman" w:hAnsi="Arial" w:cs="Arial"/>
          <w:color w:val="000000"/>
          <w:lang w:val="sr-Cyrl-RS"/>
        </w:rPr>
        <w:t>је одустао</w:t>
      </w:r>
      <w:r w:rsidR="00E7723A">
        <w:rPr>
          <w:rFonts w:ascii="Arial" w:eastAsia="Times New Roman" w:hAnsi="Arial" w:cs="Arial"/>
          <w:color w:val="000000"/>
          <w:lang w:val="sr-Cyrl-RS"/>
        </w:rPr>
        <w:t>-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sr-Cyrl-RS"/>
        </w:rPr>
        <w:t xml:space="preserve">. </w:t>
      </w:r>
    </w:p>
    <w:p w:rsidR="00465FCF" w:rsidRDefault="00465FCF" w:rsidP="00465F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Уколико је изабрани понуђач физичко лице</w:t>
      </w:r>
      <w:r w:rsidR="00861404">
        <w:rPr>
          <w:rFonts w:ascii="Arial" w:eastAsia="Times New Roman" w:hAnsi="Arial" w:cs="Arial"/>
          <w:color w:val="000000"/>
          <w:lang w:val="sr-Cyrl-RS"/>
        </w:rPr>
        <w:t xml:space="preserve"> у обавези је да пре закључења у</w:t>
      </w:r>
      <w:r>
        <w:rPr>
          <w:rFonts w:ascii="Arial" w:eastAsia="Times New Roman" w:hAnsi="Arial" w:cs="Arial"/>
          <w:color w:val="000000"/>
          <w:lang w:val="sr-Cyrl-RS"/>
        </w:rPr>
        <w:t xml:space="preserve">говора о закупу </w:t>
      </w:r>
      <w:r w:rsidR="006E5ED4">
        <w:rPr>
          <w:rFonts w:ascii="Arial" w:eastAsia="Times New Roman" w:hAnsi="Arial" w:cs="Arial"/>
          <w:color w:val="000000"/>
          <w:lang w:val="sr-Cyrl-RS"/>
        </w:rPr>
        <w:t xml:space="preserve">достави доказ о </w:t>
      </w:r>
      <w:r>
        <w:rPr>
          <w:rFonts w:ascii="Arial" w:eastAsia="Times New Roman" w:hAnsi="Arial" w:cs="Arial"/>
          <w:color w:val="000000"/>
          <w:lang w:val="sr-Cyrl-RS"/>
        </w:rPr>
        <w:t>регистр</w:t>
      </w:r>
      <w:r w:rsidR="006E5ED4">
        <w:rPr>
          <w:rFonts w:ascii="Arial" w:eastAsia="Times New Roman" w:hAnsi="Arial" w:cs="Arial"/>
          <w:color w:val="000000"/>
          <w:lang w:val="sr-Cyrl-RS"/>
        </w:rPr>
        <w:t>ацији предузетничке радње</w:t>
      </w:r>
      <w:r>
        <w:rPr>
          <w:rFonts w:ascii="Arial" w:eastAsia="Times New Roman" w:hAnsi="Arial" w:cs="Arial"/>
          <w:color w:val="000000"/>
          <w:lang w:val="sr-Cyrl-RS"/>
        </w:rPr>
        <w:t>, привредно</w:t>
      </w:r>
      <w:r w:rsidR="006E5ED4">
        <w:rPr>
          <w:rFonts w:ascii="Arial" w:eastAsia="Times New Roman" w:hAnsi="Arial" w:cs="Arial"/>
          <w:color w:val="000000"/>
          <w:lang w:val="sr-Cyrl-RS"/>
        </w:rPr>
        <w:t>г друштва</w:t>
      </w:r>
      <w:r>
        <w:rPr>
          <w:rFonts w:ascii="Arial" w:eastAsia="Times New Roman" w:hAnsi="Arial" w:cs="Arial"/>
          <w:color w:val="000000"/>
          <w:lang w:val="sr-Cyrl-RS"/>
        </w:rPr>
        <w:t xml:space="preserve">, односно пољопривредног газдинства. </w:t>
      </w:r>
    </w:p>
    <w:p w:rsidR="006C7F37" w:rsidRPr="00C214C8" w:rsidRDefault="006C7F37" w:rsidP="00465F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ab/>
      </w:r>
    </w:p>
    <w:p w:rsidR="00DF0A86" w:rsidRPr="00271269" w:rsidRDefault="00DF0A86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</w:p>
    <w:p w:rsidR="00F42B7D" w:rsidRDefault="00F42B7D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2E30E4" w:rsidRDefault="002E30E4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IV ЗАВРШНЕ ОДРЕДБЕ</w:t>
      </w:r>
    </w:p>
    <w:p w:rsidR="00962B96" w:rsidRPr="00271269" w:rsidRDefault="00962B96" w:rsidP="002E30E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</w:rPr>
      </w:pPr>
    </w:p>
    <w:p w:rsidR="002E30E4" w:rsidRPr="00271269" w:rsidRDefault="001A6BBC" w:rsidP="00962B9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Члан</w:t>
      </w:r>
      <w:proofErr w:type="spellEnd"/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 17</w:t>
      </w:r>
      <w:r w:rsidR="002E30E4"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.</w:t>
      </w:r>
    </w:p>
    <w:p w:rsidR="002E30E4" w:rsidRPr="00271269" w:rsidRDefault="00962B96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         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Овај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Правилник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ступа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снагу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осмог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од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дана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објављивања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на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огласној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табли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30E4" w:rsidRPr="00271269">
        <w:rPr>
          <w:rFonts w:ascii="Arial" w:eastAsia="Times New Roman" w:hAnsi="Arial" w:cs="Arial"/>
          <w:color w:val="000000"/>
        </w:rPr>
        <w:t>Предузећа</w:t>
      </w:r>
      <w:proofErr w:type="spellEnd"/>
      <w:r w:rsidR="002E30E4" w:rsidRPr="00271269">
        <w:rPr>
          <w:rFonts w:ascii="Arial" w:eastAsia="Times New Roman" w:hAnsi="Arial" w:cs="Arial"/>
          <w:color w:val="000000"/>
        </w:rPr>
        <w:t>.</w:t>
      </w:r>
    </w:p>
    <w:p w:rsidR="00962B96" w:rsidRDefault="00962B96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</w:p>
    <w:p w:rsidR="00962B96" w:rsidRPr="00271269" w:rsidRDefault="00962B96" w:rsidP="002E30E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</w:rPr>
      </w:pPr>
    </w:p>
    <w:p w:rsidR="002E30E4" w:rsidRPr="00271269" w:rsidRDefault="00E929E4" w:rsidP="00962B96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 </w:t>
      </w:r>
    </w:p>
    <w:p w:rsidR="00962B96" w:rsidRDefault="002E30E4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962B96" w:rsidRDefault="00962B96" w:rsidP="002E30E4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:rsidR="002E30E4" w:rsidRPr="00271269" w:rsidRDefault="002E30E4" w:rsidP="007E025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  <w:r w:rsidRPr="0027126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br/>
      </w:r>
    </w:p>
    <w:p w:rsidR="00B550EF" w:rsidRPr="00271269" w:rsidRDefault="00B550EF"/>
    <w:sectPr w:rsidR="00B550EF" w:rsidRPr="0027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C00"/>
    <w:multiLevelType w:val="hybridMultilevel"/>
    <w:tmpl w:val="A76EB19E"/>
    <w:lvl w:ilvl="0" w:tplc="F1EC98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AC42B9"/>
    <w:multiLevelType w:val="hybridMultilevel"/>
    <w:tmpl w:val="B7860C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0A9C"/>
    <w:multiLevelType w:val="hybridMultilevel"/>
    <w:tmpl w:val="280EF6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350"/>
    <w:multiLevelType w:val="hybridMultilevel"/>
    <w:tmpl w:val="9FD430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60D4F"/>
    <w:multiLevelType w:val="hybridMultilevel"/>
    <w:tmpl w:val="C86C5E24"/>
    <w:lvl w:ilvl="0" w:tplc="B6708D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64DD"/>
    <w:multiLevelType w:val="hybridMultilevel"/>
    <w:tmpl w:val="052A75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367B"/>
    <w:multiLevelType w:val="hybridMultilevel"/>
    <w:tmpl w:val="BC520FE2"/>
    <w:lvl w:ilvl="0" w:tplc="5E509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E323AA"/>
    <w:multiLevelType w:val="hybridMultilevel"/>
    <w:tmpl w:val="3A0C58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4CF4"/>
    <w:multiLevelType w:val="hybridMultilevel"/>
    <w:tmpl w:val="01FC5EAC"/>
    <w:lvl w:ilvl="0" w:tplc="DB50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931F9"/>
    <w:multiLevelType w:val="hybridMultilevel"/>
    <w:tmpl w:val="49EC7694"/>
    <w:lvl w:ilvl="0" w:tplc="7C204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1E1A2F"/>
    <w:multiLevelType w:val="hybridMultilevel"/>
    <w:tmpl w:val="9F585ECC"/>
    <w:lvl w:ilvl="0" w:tplc="63A655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12" w:hanging="360"/>
      </w:pPr>
    </w:lvl>
    <w:lvl w:ilvl="2" w:tplc="241A001B" w:tentative="1">
      <w:start w:val="1"/>
      <w:numFmt w:val="lowerRoman"/>
      <w:lvlText w:val="%3."/>
      <w:lvlJc w:val="right"/>
      <w:pPr>
        <w:ind w:left="2232" w:hanging="180"/>
      </w:pPr>
    </w:lvl>
    <w:lvl w:ilvl="3" w:tplc="241A000F" w:tentative="1">
      <w:start w:val="1"/>
      <w:numFmt w:val="decimal"/>
      <w:lvlText w:val="%4."/>
      <w:lvlJc w:val="left"/>
      <w:pPr>
        <w:ind w:left="2952" w:hanging="360"/>
      </w:pPr>
    </w:lvl>
    <w:lvl w:ilvl="4" w:tplc="241A0019" w:tentative="1">
      <w:start w:val="1"/>
      <w:numFmt w:val="lowerLetter"/>
      <w:lvlText w:val="%5."/>
      <w:lvlJc w:val="left"/>
      <w:pPr>
        <w:ind w:left="3672" w:hanging="360"/>
      </w:pPr>
    </w:lvl>
    <w:lvl w:ilvl="5" w:tplc="241A001B" w:tentative="1">
      <w:start w:val="1"/>
      <w:numFmt w:val="lowerRoman"/>
      <w:lvlText w:val="%6."/>
      <w:lvlJc w:val="right"/>
      <w:pPr>
        <w:ind w:left="4392" w:hanging="180"/>
      </w:pPr>
    </w:lvl>
    <w:lvl w:ilvl="6" w:tplc="241A000F" w:tentative="1">
      <w:start w:val="1"/>
      <w:numFmt w:val="decimal"/>
      <w:lvlText w:val="%7."/>
      <w:lvlJc w:val="left"/>
      <w:pPr>
        <w:ind w:left="5112" w:hanging="360"/>
      </w:pPr>
    </w:lvl>
    <w:lvl w:ilvl="7" w:tplc="241A0019" w:tentative="1">
      <w:start w:val="1"/>
      <w:numFmt w:val="lowerLetter"/>
      <w:lvlText w:val="%8."/>
      <w:lvlJc w:val="left"/>
      <w:pPr>
        <w:ind w:left="5832" w:hanging="360"/>
      </w:pPr>
    </w:lvl>
    <w:lvl w:ilvl="8" w:tplc="2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4"/>
    <w:rsid w:val="000524D0"/>
    <w:rsid w:val="000643F6"/>
    <w:rsid w:val="00076C0E"/>
    <w:rsid w:val="0009644E"/>
    <w:rsid w:val="000C5A02"/>
    <w:rsid w:val="000D1FEA"/>
    <w:rsid w:val="0012106D"/>
    <w:rsid w:val="0013338E"/>
    <w:rsid w:val="0016228D"/>
    <w:rsid w:val="00197D8B"/>
    <w:rsid w:val="001A5C6B"/>
    <w:rsid w:val="001A6BBC"/>
    <w:rsid w:val="001B03CE"/>
    <w:rsid w:val="00205EDA"/>
    <w:rsid w:val="00215A36"/>
    <w:rsid w:val="00242451"/>
    <w:rsid w:val="00271269"/>
    <w:rsid w:val="00283EFF"/>
    <w:rsid w:val="002906E7"/>
    <w:rsid w:val="002B4831"/>
    <w:rsid w:val="002E30E4"/>
    <w:rsid w:val="003068D8"/>
    <w:rsid w:val="0031366A"/>
    <w:rsid w:val="00314160"/>
    <w:rsid w:val="003A1731"/>
    <w:rsid w:val="003E12A3"/>
    <w:rsid w:val="003E6103"/>
    <w:rsid w:val="003F15ED"/>
    <w:rsid w:val="003F2426"/>
    <w:rsid w:val="00412486"/>
    <w:rsid w:val="004354A8"/>
    <w:rsid w:val="00465FCF"/>
    <w:rsid w:val="004838B3"/>
    <w:rsid w:val="004A17F0"/>
    <w:rsid w:val="004B6662"/>
    <w:rsid w:val="004E6445"/>
    <w:rsid w:val="00515E2C"/>
    <w:rsid w:val="00520B54"/>
    <w:rsid w:val="005A3CF9"/>
    <w:rsid w:val="005B0501"/>
    <w:rsid w:val="005E42AD"/>
    <w:rsid w:val="0063041A"/>
    <w:rsid w:val="0064403B"/>
    <w:rsid w:val="006572E1"/>
    <w:rsid w:val="00683D50"/>
    <w:rsid w:val="006C7F37"/>
    <w:rsid w:val="006E13CA"/>
    <w:rsid w:val="006E5ED4"/>
    <w:rsid w:val="00723A32"/>
    <w:rsid w:val="00723AB8"/>
    <w:rsid w:val="007316CB"/>
    <w:rsid w:val="00736692"/>
    <w:rsid w:val="00752916"/>
    <w:rsid w:val="0078306C"/>
    <w:rsid w:val="007A177D"/>
    <w:rsid w:val="007C6E0A"/>
    <w:rsid w:val="007E025C"/>
    <w:rsid w:val="0080647F"/>
    <w:rsid w:val="00861404"/>
    <w:rsid w:val="00886823"/>
    <w:rsid w:val="008B6052"/>
    <w:rsid w:val="008B7AE2"/>
    <w:rsid w:val="00962B96"/>
    <w:rsid w:val="0097623A"/>
    <w:rsid w:val="009A3D2E"/>
    <w:rsid w:val="00A51957"/>
    <w:rsid w:val="00A952CB"/>
    <w:rsid w:val="00AB36FA"/>
    <w:rsid w:val="00AD6266"/>
    <w:rsid w:val="00B4347D"/>
    <w:rsid w:val="00B550EF"/>
    <w:rsid w:val="00B6778E"/>
    <w:rsid w:val="00BA0E20"/>
    <w:rsid w:val="00BB2C44"/>
    <w:rsid w:val="00C11C45"/>
    <w:rsid w:val="00C214C8"/>
    <w:rsid w:val="00C66BA1"/>
    <w:rsid w:val="00CA6423"/>
    <w:rsid w:val="00D6688F"/>
    <w:rsid w:val="00DA3283"/>
    <w:rsid w:val="00DA78F0"/>
    <w:rsid w:val="00DB762A"/>
    <w:rsid w:val="00DE44CA"/>
    <w:rsid w:val="00DE762C"/>
    <w:rsid w:val="00DF0A86"/>
    <w:rsid w:val="00E024DD"/>
    <w:rsid w:val="00E42459"/>
    <w:rsid w:val="00E66475"/>
    <w:rsid w:val="00E73168"/>
    <w:rsid w:val="00E76B08"/>
    <w:rsid w:val="00E7723A"/>
    <w:rsid w:val="00E929E4"/>
    <w:rsid w:val="00F05D4E"/>
    <w:rsid w:val="00F279E2"/>
    <w:rsid w:val="00F42B7D"/>
    <w:rsid w:val="00F42E3D"/>
    <w:rsid w:val="00F44CF7"/>
    <w:rsid w:val="00F70612"/>
    <w:rsid w:val="00F72677"/>
    <w:rsid w:val="00F95861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F97EF-06F0-44E8-B4B4-7489853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3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30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0E4"/>
    <w:rPr>
      <w:b/>
      <w:bCs/>
    </w:rPr>
  </w:style>
  <w:style w:type="character" w:customStyle="1" w:styleId="apple-converted-space">
    <w:name w:val="apple-converted-space"/>
    <w:basedOn w:val="DefaultParagraphFont"/>
    <w:rsid w:val="002E30E4"/>
  </w:style>
  <w:style w:type="paragraph" w:styleId="ListParagraph">
    <w:name w:val="List Paragraph"/>
    <w:basedOn w:val="Normal"/>
    <w:uiPriority w:val="34"/>
    <w:qFormat/>
    <w:rsid w:val="00E42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PPZ-05</dc:creator>
  <cp:keywords/>
  <dc:description/>
  <cp:lastModifiedBy>PPZ-05</cp:lastModifiedBy>
  <cp:revision>101</cp:revision>
  <cp:lastPrinted>2017-04-24T11:36:00Z</cp:lastPrinted>
  <dcterms:created xsi:type="dcterms:W3CDTF">2017-03-09T11:17:00Z</dcterms:created>
  <dcterms:modified xsi:type="dcterms:W3CDTF">2017-04-24T11:42:00Z</dcterms:modified>
</cp:coreProperties>
</file>